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0432" w14:textId="77777777" w:rsidR="008E19F0" w:rsidRPr="005360F1" w:rsidRDefault="008E19F0" w:rsidP="008E19F0">
      <w:pPr>
        <w:spacing w:after="0"/>
        <w:rPr>
          <w:rFonts w:ascii="Arial" w:hAnsi="Arial" w:cs="Arial"/>
          <w:vanish/>
          <w:sz w:val="20"/>
          <w:szCs w:val="20"/>
        </w:rPr>
      </w:pPr>
    </w:p>
    <w:p w14:paraId="4505A471" w14:textId="77777777" w:rsidR="008E19F0" w:rsidRPr="005360F1" w:rsidRDefault="008E19F0" w:rsidP="008E19F0">
      <w:pPr>
        <w:rPr>
          <w:rFonts w:ascii="Arial" w:hAnsi="Arial" w:cs="Arial"/>
          <w:bCs/>
          <w:sz w:val="20"/>
          <w:szCs w:val="20"/>
        </w:rPr>
      </w:pPr>
    </w:p>
    <w:p w14:paraId="04825853" w14:textId="77777777" w:rsidR="008E19F0" w:rsidRPr="005360F1" w:rsidRDefault="008E19F0" w:rsidP="008E19F0">
      <w:pPr>
        <w:rPr>
          <w:rFonts w:ascii="Arial" w:hAnsi="Arial" w:cs="Arial"/>
          <w:sz w:val="20"/>
          <w:szCs w:val="20"/>
        </w:rPr>
      </w:pPr>
    </w:p>
    <w:p w14:paraId="17831064" w14:textId="77777777" w:rsidR="008E19F0" w:rsidRPr="005360F1" w:rsidRDefault="008E19F0" w:rsidP="008E19F0">
      <w:pPr>
        <w:rPr>
          <w:rFonts w:ascii="Arial" w:hAnsi="Arial" w:cs="Arial"/>
          <w:sz w:val="20"/>
          <w:szCs w:val="20"/>
        </w:rPr>
      </w:pPr>
    </w:p>
    <w:p w14:paraId="1A189490" w14:textId="77777777" w:rsidR="008E19F0" w:rsidRPr="005360F1" w:rsidRDefault="008E19F0" w:rsidP="008E19F0">
      <w:pPr>
        <w:rPr>
          <w:rFonts w:ascii="Arial" w:hAnsi="Arial" w:cs="Arial"/>
          <w:sz w:val="20"/>
          <w:szCs w:val="20"/>
        </w:rPr>
      </w:pPr>
    </w:p>
    <w:p w14:paraId="3C080FAF" w14:textId="77777777" w:rsidR="008E19F0" w:rsidRPr="005360F1" w:rsidRDefault="008E19F0" w:rsidP="008E19F0">
      <w:pPr>
        <w:rPr>
          <w:rFonts w:ascii="Arial" w:hAnsi="Arial" w:cs="Arial"/>
          <w:sz w:val="20"/>
          <w:szCs w:val="20"/>
        </w:rPr>
      </w:pPr>
    </w:p>
    <w:p w14:paraId="1C4E8F55" w14:textId="58421EF8" w:rsidR="008E19F0" w:rsidRPr="005360F1" w:rsidRDefault="008E19F0" w:rsidP="008E19F0">
      <w:pPr>
        <w:rPr>
          <w:rFonts w:ascii="Arial" w:hAnsi="Arial" w:cs="Arial"/>
          <w:sz w:val="20"/>
          <w:szCs w:val="20"/>
        </w:rPr>
      </w:pPr>
    </w:p>
    <w:p w14:paraId="0CDD72CB" w14:textId="77777777" w:rsidR="008E19F0" w:rsidRPr="005360F1" w:rsidRDefault="008E19F0" w:rsidP="008E19F0">
      <w:pPr>
        <w:rPr>
          <w:rFonts w:ascii="Arial" w:hAnsi="Arial" w:cs="Arial"/>
          <w:sz w:val="20"/>
          <w:szCs w:val="20"/>
        </w:rPr>
      </w:pPr>
    </w:p>
    <w:p w14:paraId="26899117" w14:textId="77777777" w:rsidR="008E19F0" w:rsidRPr="005360F1" w:rsidRDefault="008E19F0" w:rsidP="008E19F0">
      <w:pPr>
        <w:rPr>
          <w:rFonts w:ascii="Arial" w:hAnsi="Arial" w:cs="Arial"/>
          <w:sz w:val="20"/>
          <w:szCs w:val="20"/>
        </w:rPr>
      </w:pPr>
    </w:p>
    <w:p w14:paraId="068FF3CE" w14:textId="77777777" w:rsidR="008E19F0" w:rsidRPr="005360F1" w:rsidRDefault="008E19F0" w:rsidP="008E19F0">
      <w:pPr>
        <w:rPr>
          <w:rFonts w:ascii="Arial" w:hAnsi="Arial" w:cs="Arial"/>
          <w:sz w:val="20"/>
          <w:szCs w:val="20"/>
        </w:rPr>
      </w:pPr>
    </w:p>
    <w:p w14:paraId="5B88CE25" w14:textId="7F20CC82" w:rsidR="008E19F0" w:rsidRPr="005360F1" w:rsidRDefault="008E19F0" w:rsidP="008E19F0">
      <w:pPr>
        <w:rPr>
          <w:rFonts w:ascii="Arial" w:hAnsi="Arial" w:cs="Arial"/>
          <w:sz w:val="20"/>
          <w:szCs w:val="20"/>
        </w:rPr>
      </w:pPr>
    </w:p>
    <w:p w14:paraId="7AF06A3D" w14:textId="7428AD2E" w:rsidR="008E19F0" w:rsidRPr="005360F1" w:rsidRDefault="008E19F0" w:rsidP="008E19F0">
      <w:pPr>
        <w:rPr>
          <w:rFonts w:ascii="Arial" w:hAnsi="Arial" w:cs="Arial"/>
          <w:sz w:val="20"/>
          <w:szCs w:val="20"/>
        </w:rPr>
      </w:pPr>
    </w:p>
    <w:p w14:paraId="5788AF3A" w14:textId="09134EA5" w:rsidR="008E19F0" w:rsidRPr="005360F1" w:rsidRDefault="008E19F0" w:rsidP="008E19F0">
      <w:pPr>
        <w:rPr>
          <w:rFonts w:ascii="Arial" w:hAnsi="Arial" w:cs="Arial"/>
          <w:sz w:val="20"/>
          <w:szCs w:val="20"/>
        </w:rPr>
      </w:pPr>
    </w:p>
    <w:p w14:paraId="5A1738E6" w14:textId="4BB91F0D" w:rsidR="008E19F0" w:rsidRPr="005360F1" w:rsidRDefault="008E19F0" w:rsidP="008E19F0">
      <w:pPr>
        <w:rPr>
          <w:rFonts w:ascii="Arial" w:hAnsi="Arial" w:cs="Arial"/>
          <w:sz w:val="20"/>
          <w:szCs w:val="20"/>
        </w:rPr>
      </w:pPr>
    </w:p>
    <w:p w14:paraId="17E916B8" w14:textId="64195CAB" w:rsidR="009A0378" w:rsidRPr="005360F1" w:rsidRDefault="009A0378" w:rsidP="008E19F0">
      <w:pPr>
        <w:rPr>
          <w:rFonts w:ascii="Arial" w:hAnsi="Arial" w:cs="Arial"/>
          <w:sz w:val="20"/>
          <w:szCs w:val="20"/>
        </w:rPr>
      </w:pPr>
    </w:p>
    <w:p w14:paraId="5F837319" w14:textId="77777777" w:rsidR="009A0378" w:rsidRPr="005360F1" w:rsidRDefault="009A0378" w:rsidP="008E19F0">
      <w:pPr>
        <w:rPr>
          <w:rFonts w:ascii="Arial" w:hAnsi="Arial" w:cs="Arial"/>
          <w:sz w:val="20"/>
          <w:szCs w:val="20"/>
        </w:rPr>
      </w:pPr>
    </w:p>
    <w:p w14:paraId="2DC7EC9E" w14:textId="7213F2C9" w:rsidR="008E19F0" w:rsidRPr="005360F1" w:rsidRDefault="008E19F0" w:rsidP="008E19F0">
      <w:pPr>
        <w:rPr>
          <w:rFonts w:ascii="Arial" w:hAnsi="Arial" w:cs="Arial"/>
          <w:sz w:val="20"/>
          <w:szCs w:val="20"/>
        </w:rPr>
      </w:pPr>
    </w:p>
    <w:p w14:paraId="12BD4224" w14:textId="5079AC18" w:rsidR="008E19F0" w:rsidRPr="005360F1" w:rsidRDefault="008E19F0" w:rsidP="008E19F0">
      <w:pPr>
        <w:rPr>
          <w:rFonts w:ascii="Arial" w:hAnsi="Arial" w:cs="Arial"/>
          <w:sz w:val="20"/>
          <w:szCs w:val="20"/>
        </w:rPr>
      </w:pPr>
    </w:p>
    <w:p w14:paraId="509A2C1C" w14:textId="4896C9EA" w:rsidR="008E19F0" w:rsidRPr="005360F1" w:rsidRDefault="008E19F0" w:rsidP="008E19F0">
      <w:pPr>
        <w:rPr>
          <w:rFonts w:ascii="Arial" w:hAnsi="Arial" w:cs="Arial"/>
          <w:sz w:val="20"/>
          <w:szCs w:val="20"/>
        </w:rPr>
      </w:pPr>
    </w:p>
    <w:tbl>
      <w:tblPr>
        <w:tblpPr w:leftFromText="141" w:rightFromText="141" w:vertAnchor="text" w:horzAnchor="margin" w:tblpY="350"/>
        <w:tblW w:w="9851" w:type="dxa"/>
        <w:tblCellMar>
          <w:left w:w="70" w:type="dxa"/>
          <w:right w:w="70" w:type="dxa"/>
        </w:tblCellMar>
        <w:tblLook w:val="04A0" w:firstRow="1" w:lastRow="0" w:firstColumn="1" w:lastColumn="0" w:noHBand="0" w:noVBand="1"/>
      </w:tblPr>
      <w:tblGrid>
        <w:gridCol w:w="672"/>
        <w:gridCol w:w="3346"/>
        <w:gridCol w:w="1512"/>
        <w:gridCol w:w="1110"/>
        <w:gridCol w:w="1267"/>
        <w:gridCol w:w="1944"/>
      </w:tblGrid>
      <w:tr w:rsidR="008E19F0" w:rsidRPr="005360F1" w14:paraId="0E8C1360" w14:textId="77777777" w:rsidTr="001B17DB">
        <w:trPr>
          <w:trHeight w:val="51"/>
        </w:trPr>
        <w:tc>
          <w:tcPr>
            <w:tcW w:w="9851" w:type="dxa"/>
            <w:gridSpan w:val="6"/>
            <w:tcBorders>
              <w:top w:val="single" w:sz="18" w:space="0" w:color="auto"/>
              <w:left w:val="single" w:sz="18" w:space="0" w:color="auto"/>
              <w:bottom w:val="nil"/>
              <w:right w:val="single" w:sz="18" w:space="0" w:color="auto"/>
            </w:tcBorders>
            <w:shd w:val="clear" w:color="auto" w:fill="auto"/>
            <w:noWrap/>
            <w:vAlign w:val="center"/>
            <w:hideMark/>
          </w:tcPr>
          <w:p w14:paraId="5FFD2BF4" w14:textId="7BAAE2BD" w:rsidR="008E19F0" w:rsidRPr="005360F1" w:rsidRDefault="0063539E" w:rsidP="008E19F0">
            <w:pPr>
              <w:spacing w:after="0" w:line="240" w:lineRule="auto"/>
              <w:rPr>
                <w:rFonts w:ascii="Arial" w:eastAsia="Times New Roman" w:hAnsi="Arial" w:cs="Arial"/>
                <w:color w:val="000000"/>
                <w:sz w:val="12"/>
                <w:szCs w:val="12"/>
                <w:lang w:eastAsia="cs-CZ"/>
              </w:rPr>
            </w:pPr>
            <w:r>
              <w:rPr>
                <w:rFonts w:ascii="Arial" w:hAnsi="Arial" w:cs="Arial"/>
                <w:noProof/>
              </w:rPr>
              <w:object w:dxaOrig="1440" w:dyaOrig="1440" w14:anchorId="580B7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343.4pt;margin-top:2.85pt;width:126.5pt;height:40.5pt;z-index:251659264">
                  <v:imagedata r:id="rId7" o:title=""/>
                </v:shape>
                <o:OLEObject Type="Embed" ProgID="PBrush" ShapeID="_x0000_s1029" DrawAspect="Content" ObjectID="_1726486823" r:id="rId8"/>
              </w:object>
            </w:r>
            <w:r w:rsidR="008E19F0" w:rsidRPr="005360F1">
              <w:rPr>
                <w:rFonts w:ascii="Arial" w:eastAsia="Times New Roman" w:hAnsi="Arial" w:cs="Arial"/>
                <w:color w:val="000000"/>
                <w:sz w:val="12"/>
                <w:szCs w:val="12"/>
                <w:lang w:eastAsia="cs-CZ"/>
              </w:rPr>
              <w:t>INVESTOR</w:t>
            </w:r>
          </w:p>
        </w:tc>
      </w:tr>
      <w:tr w:rsidR="008E19F0" w:rsidRPr="005360F1" w14:paraId="7CC60017"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ECFF449" w14:textId="77777777" w:rsidR="008E19F0" w:rsidRPr="005360F1" w:rsidRDefault="008E19F0" w:rsidP="008E19F0">
            <w:pPr>
              <w:spacing w:after="0" w:line="240" w:lineRule="auto"/>
              <w:ind w:firstLineChars="600" w:firstLine="1200"/>
              <w:rPr>
                <w:rFonts w:ascii="Arial" w:eastAsia="Times New Roman" w:hAnsi="Arial" w:cs="Arial"/>
                <w:color w:val="000000"/>
                <w:sz w:val="20"/>
                <w:szCs w:val="20"/>
                <w:lang w:eastAsia="cs-CZ"/>
              </w:rPr>
            </w:pPr>
            <w:r w:rsidRPr="005360F1">
              <w:rPr>
                <w:rFonts w:ascii="Arial" w:eastAsia="Times New Roman" w:hAnsi="Arial" w:cs="Arial"/>
                <w:color w:val="000000"/>
                <w:sz w:val="20"/>
                <w:szCs w:val="20"/>
                <w:lang w:eastAsia="cs-CZ"/>
              </w:rPr>
              <w:t xml:space="preserve">Severočeská teplárenská, a.s. </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DB6703" w14:textId="53778173" w:rsidR="008E19F0" w:rsidRPr="005360F1" w:rsidRDefault="008E19F0" w:rsidP="008E19F0">
            <w:pPr>
              <w:spacing w:after="0" w:line="240" w:lineRule="auto"/>
              <w:rPr>
                <w:rFonts w:ascii="Arial" w:eastAsia="Times New Roman" w:hAnsi="Arial" w:cs="Arial"/>
                <w:color w:val="000000"/>
                <w:lang w:eastAsia="cs-CZ"/>
              </w:rPr>
            </w:pPr>
          </w:p>
          <w:p w14:paraId="66EF1358"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399F50C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52FE6C7D" w14:textId="77777777" w:rsidR="008E19F0" w:rsidRPr="005360F1" w:rsidRDefault="008E19F0" w:rsidP="008E19F0">
            <w:pPr>
              <w:spacing w:after="0" w:line="240" w:lineRule="auto"/>
              <w:ind w:firstLineChars="600" w:firstLine="1200"/>
              <w:rPr>
                <w:rFonts w:ascii="Arial" w:eastAsia="Times New Roman" w:hAnsi="Arial" w:cs="Arial"/>
                <w:color w:val="000000"/>
                <w:sz w:val="20"/>
                <w:szCs w:val="20"/>
                <w:lang w:eastAsia="cs-CZ"/>
              </w:rPr>
            </w:pPr>
            <w:r w:rsidRPr="005360F1">
              <w:rPr>
                <w:rFonts w:ascii="Arial" w:eastAsia="Times New Roman" w:hAnsi="Arial" w:cs="Arial"/>
                <w:color w:val="000000"/>
                <w:sz w:val="20"/>
                <w:szCs w:val="20"/>
                <w:lang w:eastAsia="cs-CZ"/>
              </w:rPr>
              <w:t xml:space="preserve">Teplárenská 2, 434 03 </w:t>
            </w:r>
            <w:proofErr w:type="gramStart"/>
            <w:r w:rsidRPr="005360F1">
              <w:rPr>
                <w:rFonts w:ascii="Arial" w:eastAsia="Times New Roman" w:hAnsi="Arial" w:cs="Arial"/>
                <w:color w:val="000000"/>
                <w:sz w:val="20"/>
                <w:szCs w:val="20"/>
                <w:lang w:eastAsia="cs-CZ"/>
              </w:rPr>
              <w:t>Most - Komořany</w:t>
            </w:r>
            <w:proofErr w:type="gramEnd"/>
            <w:r w:rsidRPr="005360F1">
              <w:rPr>
                <w:rFonts w:ascii="Arial" w:eastAsia="Times New Roman" w:hAnsi="Arial" w:cs="Arial"/>
                <w:color w:val="000000"/>
                <w:sz w:val="20"/>
                <w:szCs w:val="20"/>
                <w:lang w:eastAsia="cs-CZ"/>
              </w:rPr>
              <w:t>, IČ 287 33 118</w:t>
            </w:r>
          </w:p>
        </w:tc>
        <w:tc>
          <w:tcPr>
            <w:tcW w:w="3211" w:type="dxa"/>
            <w:gridSpan w:val="2"/>
            <w:vMerge/>
            <w:tcBorders>
              <w:top w:val="nil"/>
              <w:left w:val="nil"/>
              <w:bottom w:val="single" w:sz="4" w:space="0" w:color="000000"/>
              <w:right w:val="single" w:sz="18" w:space="0" w:color="auto"/>
            </w:tcBorders>
            <w:vAlign w:val="center"/>
            <w:hideMark/>
          </w:tcPr>
          <w:p w14:paraId="0594D440"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60258AB5" w14:textId="77777777" w:rsidTr="001B17DB">
        <w:trPr>
          <w:trHeight w:val="10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2FE9A3C0" w14:textId="37C5E374" w:rsidR="008E19F0" w:rsidRPr="005360F1" w:rsidRDefault="008E19F0" w:rsidP="008E19F0">
            <w:pPr>
              <w:spacing w:after="0" w:line="240" w:lineRule="auto"/>
              <w:rPr>
                <w:rFonts w:ascii="Arial" w:eastAsia="Times New Roman" w:hAnsi="Arial" w:cs="Arial"/>
                <w:color w:val="000000"/>
                <w:sz w:val="20"/>
                <w:szCs w:val="20"/>
                <w:lang w:eastAsia="cs-CZ"/>
              </w:rPr>
            </w:pPr>
            <w:r w:rsidRPr="005360F1">
              <w:rPr>
                <w:rFonts w:ascii="Arial" w:eastAsia="Times New Roman" w:hAnsi="Arial" w:cs="Arial"/>
                <w:color w:val="000000"/>
                <w:sz w:val="20"/>
                <w:szCs w:val="20"/>
                <w:lang w:eastAsia="cs-CZ"/>
              </w:rPr>
              <w:t xml:space="preserve">                      www.setep.cz, info@setep.cz, tel.: +420 476 447 111</w:t>
            </w:r>
          </w:p>
        </w:tc>
        <w:tc>
          <w:tcPr>
            <w:tcW w:w="3211" w:type="dxa"/>
            <w:gridSpan w:val="2"/>
            <w:vMerge/>
            <w:tcBorders>
              <w:top w:val="nil"/>
              <w:left w:val="nil"/>
              <w:bottom w:val="single" w:sz="4" w:space="0" w:color="000000"/>
              <w:right w:val="single" w:sz="18" w:space="0" w:color="auto"/>
            </w:tcBorders>
            <w:vAlign w:val="center"/>
            <w:hideMark/>
          </w:tcPr>
          <w:p w14:paraId="313BD9F6"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12DD7DAD"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hideMark/>
          </w:tcPr>
          <w:p w14:paraId="1B472184" w14:textId="77777777" w:rsidR="008E19F0" w:rsidRPr="005360F1" w:rsidRDefault="008E19F0"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PROJEKTANT</w:t>
            </w:r>
          </w:p>
        </w:tc>
      </w:tr>
      <w:tr w:rsidR="008E19F0" w:rsidRPr="005360F1" w14:paraId="02952775" w14:textId="77777777" w:rsidTr="001B17DB">
        <w:trPr>
          <w:trHeight w:val="147"/>
        </w:trPr>
        <w:tc>
          <w:tcPr>
            <w:tcW w:w="6640" w:type="dxa"/>
            <w:gridSpan w:val="4"/>
            <w:tcBorders>
              <w:top w:val="nil"/>
              <w:left w:val="single" w:sz="18" w:space="0" w:color="auto"/>
              <w:bottom w:val="nil"/>
              <w:right w:val="nil"/>
            </w:tcBorders>
            <w:shd w:val="clear" w:color="auto" w:fill="auto"/>
            <w:noWrap/>
            <w:vAlign w:val="bottom"/>
            <w:hideMark/>
          </w:tcPr>
          <w:p w14:paraId="562B1C94" w14:textId="77777777" w:rsidR="008E19F0" w:rsidRPr="005360F1" w:rsidRDefault="008E19F0" w:rsidP="008E19F0">
            <w:pPr>
              <w:spacing w:after="0" w:line="240" w:lineRule="auto"/>
              <w:ind w:firstLineChars="600" w:firstLine="1200"/>
              <w:rPr>
                <w:rFonts w:ascii="Arial" w:eastAsia="Times New Roman" w:hAnsi="Arial" w:cs="Arial"/>
                <w:color w:val="000000"/>
                <w:sz w:val="20"/>
                <w:szCs w:val="20"/>
                <w:lang w:eastAsia="cs-CZ"/>
              </w:rPr>
            </w:pPr>
            <w:r w:rsidRPr="005360F1">
              <w:rPr>
                <w:rFonts w:ascii="Arial" w:eastAsia="Times New Roman" w:hAnsi="Arial" w:cs="Arial"/>
                <w:color w:val="000000"/>
                <w:sz w:val="20"/>
                <w:szCs w:val="20"/>
                <w:lang w:eastAsia="cs-CZ"/>
              </w:rPr>
              <w:t>EO TECHNOLOGY s.r.o.</w:t>
            </w: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4EF44596" w14:textId="285287B2" w:rsidR="008E19F0" w:rsidRPr="005360F1" w:rsidRDefault="008E19F0" w:rsidP="008E19F0">
            <w:pPr>
              <w:spacing w:after="0" w:line="240" w:lineRule="auto"/>
              <w:rPr>
                <w:rFonts w:ascii="Arial" w:eastAsia="Times New Roman" w:hAnsi="Arial" w:cs="Arial"/>
                <w:color w:val="000000"/>
                <w:lang w:eastAsia="cs-CZ"/>
              </w:rPr>
            </w:pPr>
            <w:r w:rsidRPr="005360F1">
              <w:rPr>
                <w:rFonts w:ascii="Arial" w:hAnsi="Arial" w:cs="Arial"/>
                <w:noProof/>
              </w:rPr>
              <w:drawing>
                <wp:anchor distT="0" distB="0" distL="114300" distR="114300" simplePos="0" relativeHeight="251660288" behindDoc="0" locked="0" layoutInCell="1" allowOverlap="1" wp14:anchorId="3564A525" wp14:editId="1BC8D874">
                  <wp:simplePos x="0" y="0"/>
                  <wp:positionH relativeFrom="column">
                    <wp:posOffset>146685</wp:posOffset>
                  </wp:positionH>
                  <wp:positionV relativeFrom="paragraph">
                    <wp:posOffset>-28575</wp:posOffset>
                  </wp:positionV>
                  <wp:extent cx="1612900" cy="368300"/>
                  <wp:effectExtent l="0" t="0" r="635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900" cy="3683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360F1" w14:paraId="561FB5CC" w14:textId="77777777" w:rsidTr="009D7A31">
              <w:trPr>
                <w:trHeight w:val="450"/>
                <w:tblCellSpacing w:w="0" w:type="dxa"/>
              </w:trPr>
              <w:tc>
                <w:tcPr>
                  <w:tcW w:w="0" w:type="auto"/>
                  <w:vAlign w:val="center"/>
                  <w:hideMark/>
                </w:tcPr>
                <w:p w14:paraId="0D8F864B" w14:textId="3388C3B2" w:rsidR="008E19F0" w:rsidRPr="005360F1" w:rsidRDefault="008E19F0" w:rsidP="0063539E">
                  <w:pPr>
                    <w:framePr w:hSpace="141" w:wrap="around" w:vAnchor="text" w:hAnchor="margin" w:y="350"/>
                    <w:spacing w:after="0" w:line="240" w:lineRule="auto"/>
                    <w:rPr>
                      <w:rFonts w:ascii="Arial" w:eastAsia="Times New Roman" w:hAnsi="Arial" w:cs="Arial"/>
                      <w:color w:val="000000"/>
                      <w:lang w:eastAsia="cs-CZ"/>
                    </w:rPr>
                  </w:pPr>
                </w:p>
              </w:tc>
            </w:tr>
          </w:tbl>
          <w:p w14:paraId="198E490D"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46F85876"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hideMark/>
          </w:tcPr>
          <w:p w14:paraId="2F175BAB" w14:textId="77777777" w:rsidR="008E19F0" w:rsidRPr="005360F1" w:rsidRDefault="008E19F0" w:rsidP="008E19F0">
            <w:pPr>
              <w:spacing w:after="0" w:line="240" w:lineRule="auto"/>
              <w:ind w:firstLineChars="600" w:firstLine="1200"/>
              <w:rPr>
                <w:rFonts w:ascii="Arial" w:eastAsia="Times New Roman" w:hAnsi="Arial" w:cs="Arial"/>
                <w:color w:val="000000"/>
                <w:sz w:val="20"/>
                <w:szCs w:val="20"/>
                <w:lang w:eastAsia="cs-CZ"/>
              </w:rPr>
            </w:pPr>
            <w:r w:rsidRPr="005360F1">
              <w:rPr>
                <w:rFonts w:ascii="Arial" w:eastAsia="Times New Roman" w:hAnsi="Arial" w:cs="Arial"/>
                <w:color w:val="000000"/>
                <w:sz w:val="20"/>
                <w:szCs w:val="20"/>
                <w:lang w:eastAsia="cs-CZ"/>
              </w:rPr>
              <w:t>Za Tratí 415, 196 00 Praha 9 - Třeboradice</w:t>
            </w:r>
          </w:p>
        </w:tc>
        <w:tc>
          <w:tcPr>
            <w:tcW w:w="3211" w:type="dxa"/>
            <w:gridSpan w:val="2"/>
            <w:vMerge/>
            <w:tcBorders>
              <w:top w:val="nil"/>
              <w:left w:val="nil"/>
              <w:bottom w:val="single" w:sz="4" w:space="0" w:color="000000"/>
              <w:right w:val="single" w:sz="18" w:space="0" w:color="auto"/>
            </w:tcBorders>
            <w:vAlign w:val="center"/>
            <w:hideMark/>
          </w:tcPr>
          <w:p w14:paraId="2E247063"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1F7356C1" w14:textId="77777777" w:rsidTr="001B17DB">
        <w:trPr>
          <w:trHeight w:val="283"/>
        </w:trPr>
        <w:tc>
          <w:tcPr>
            <w:tcW w:w="6640" w:type="dxa"/>
            <w:gridSpan w:val="4"/>
            <w:tcBorders>
              <w:top w:val="nil"/>
              <w:left w:val="single" w:sz="18" w:space="0" w:color="auto"/>
              <w:bottom w:val="single" w:sz="4" w:space="0" w:color="auto"/>
              <w:right w:val="nil"/>
            </w:tcBorders>
            <w:shd w:val="clear" w:color="auto" w:fill="auto"/>
            <w:noWrap/>
            <w:vAlign w:val="bottom"/>
            <w:hideMark/>
          </w:tcPr>
          <w:p w14:paraId="4066802F" w14:textId="4BDC7482" w:rsidR="008E19F0" w:rsidRPr="005360F1" w:rsidRDefault="0063539E" w:rsidP="008E19F0">
            <w:pPr>
              <w:spacing w:after="0" w:line="240" w:lineRule="auto"/>
              <w:ind w:firstLineChars="600" w:firstLine="1320"/>
              <w:rPr>
                <w:rFonts w:ascii="Arial" w:eastAsia="Times New Roman" w:hAnsi="Arial" w:cs="Arial"/>
                <w:color w:val="000000"/>
                <w:sz w:val="20"/>
                <w:szCs w:val="20"/>
                <w:lang w:eastAsia="cs-CZ"/>
              </w:rPr>
            </w:pPr>
            <w:hyperlink r:id="rId10" w:history="1">
              <w:r w:rsidR="008E19F0" w:rsidRPr="005360F1">
                <w:rPr>
                  <w:rStyle w:val="Hypertextovodkaz"/>
                  <w:rFonts w:ascii="Arial" w:eastAsia="Times New Roman" w:hAnsi="Arial" w:cs="Arial"/>
                  <w:sz w:val="20"/>
                  <w:szCs w:val="20"/>
                  <w:lang w:eastAsia="cs-CZ"/>
                </w:rPr>
                <w:t>www.eotechnology.eu</w:t>
              </w:r>
            </w:hyperlink>
            <w:r w:rsidR="008E19F0" w:rsidRPr="005360F1">
              <w:rPr>
                <w:rFonts w:ascii="Arial" w:eastAsia="Times New Roman" w:hAnsi="Arial" w:cs="Arial"/>
                <w:color w:val="000000"/>
                <w:sz w:val="20"/>
                <w:szCs w:val="20"/>
                <w:lang w:eastAsia="cs-CZ"/>
              </w:rPr>
              <w:t>; info@eotechnology.eu</w:t>
            </w:r>
          </w:p>
        </w:tc>
        <w:tc>
          <w:tcPr>
            <w:tcW w:w="3211" w:type="dxa"/>
            <w:gridSpan w:val="2"/>
            <w:vMerge/>
            <w:tcBorders>
              <w:top w:val="nil"/>
              <w:left w:val="nil"/>
              <w:bottom w:val="single" w:sz="4" w:space="0" w:color="000000"/>
              <w:right w:val="single" w:sz="18" w:space="0" w:color="auto"/>
            </w:tcBorders>
            <w:vAlign w:val="center"/>
            <w:hideMark/>
          </w:tcPr>
          <w:p w14:paraId="37505255"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2C8651E3" w14:textId="77777777" w:rsidTr="001B17DB">
        <w:trPr>
          <w:trHeight w:val="152"/>
        </w:trPr>
        <w:tc>
          <w:tcPr>
            <w:tcW w:w="9851" w:type="dxa"/>
            <w:gridSpan w:val="6"/>
            <w:tcBorders>
              <w:top w:val="single" w:sz="4" w:space="0" w:color="auto"/>
              <w:left w:val="single" w:sz="18" w:space="0" w:color="auto"/>
              <w:bottom w:val="nil"/>
              <w:right w:val="single" w:sz="18" w:space="0" w:color="auto"/>
            </w:tcBorders>
            <w:shd w:val="clear" w:color="auto" w:fill="auto"/>
            <w:noWrap/>
            <w:vAlign w:val="center"/>
          </w:tcPr>
          <w:p w14:paraId="26D3F5B8" w14:textId="77777777" w:rsidR="008E19F0" w:rsidRPr="005360F1" w:rsidRDefault="008E19F0" w:rsidP="008E19F0">
            <w:pPr>
              <w:spacing w:after="0" w:line="240" w:lineRule="auto"/>
              <w:rPr>
                <w:rFonts w:ascii="Arial" w:eastAsia="Times New Roman" w:hAnsi="Arial" w:cs="Arial"/>
                <w:color w:val="000000"/>
                <w:sz w:val="12"/>
                <w:szCs w:val="12"/>
                <w:lang w:eastAsia="cs-CZ"/>
              </w:rPr>
            </w:pPr>
          </w:p>
        </w:tc>
      </w:tr>
      <w:tr w:rsidR="008E19F0" w:rsidRPr="005360F1" w14:paraId="65F837DB" w14:textId="77777777" w:rsidTr="001B17DB">
        <w:trPr>
          <w:trHeight w:val="118"/>
        </w:trPr>
        <w:tc>
          <w:tcPr>
            <w:tcW w:w="6640" w:type="dxa"/>
            <w:gridSpan w:val="4"/>
            <w:tcBorders>
              <w:top w:val="nil"/>
              <w:left w:val="single" w:sz="18" w:space="0" w:color="auto"/>
              <w:bottom w:val="nil"/>
              <w:right w:val="nil"/>
            </w:tcBorders>
            <w:shd w:val="clear" w:color="auto" w:fill="auto"/>
            <w:noWrap/>
            <w:vAlign w:val="bottom"/>
          </w:tcPr>
          <w:p w14:paraId="3800343A" w14:textId="77777777" w:rsidR="008E19F0" w:rsidRPr="005360F1"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val="restart"/>
            <w:tcBorders>
              <w:top w:val="nil"/>
              <w:left w:val="nil"/>
              <w:bottom w:val="single" w:sz="4" w:space="0" w:color="000000"/>
              <w:right w:val="single" w:sz="18" w:space="0" w:color="auto"/>
            </w:tcBorders>
            <w:shd w:val="clear" w:color="auto" w:fill="auto"/>
            <w:noWrap/>
            <w:vAlign w:val="bottom"/>
            <w:hideMark/>
          </w:tcPr>
          <w:p w14:paraId="7AE068D6" w14:textId="77777777" w:rsidR="008E19F0" w:rsidRPr="005360F1" w:rsidRDefault="008E19F0" w:rsidP="008E19F0">
            <w:pPr>
              <w:spacing w:after="0" w:line="240" w:lineRule="auto"/>
              <w:rPr>
                <w:rFonts w:ascii="Arial" w:eastAsia="Times New Roman" w:hAnsi="Arial" w:cs="Arial"/>
                <w:color w:val="000000"/>
                <w:lang w:eastAsia="cs-CZ"/>
              </w:rPr>
            </w:pPr>
          </w:p>
          <w:tbl>
            <w:tblPr>
              <w:tblW w:w="3071" w:type="dxa"/>
              <w:tblCellSpacing w:w="0" w:type="dxa"/>
              <w:tblCellMar>
                <w:left w:w="0" w:type="dxa"/>
                <w:right w:w="0" w:type="dxa"/>
              </w:tblCellMar>
              <w:tblLook w:val="04A0" w:firstRow="1" w:lastRow="0" w:firstColumn="1" w:lastColumn="0" w:noHBand="0" w:noVBand="1"/>
            </w:tblPr>
            <w:tblGrid>
              <w:gridCol w:w="3071"/>
            </w:tblGrid>
            <w:tr w:rsidR="008E19F0" w:rsidRPr="005360F1" w14:paraId="3D30DEEC" w14:textId="77777777" w:rsidTr="009D7A31">
              <w:trPr>
                <w:trHeight w:val="450"/>
                <w:tblCellSpacing w:w="0" w:type="dxa"/>
              </w:trPr>
              <w:tc>
                <w:tcPr>
                  <w:tcW w:w="0" w:type="auto"/>
                  <w:vAlign w:val="center"/>
                  <w:hideMark/>
                </w:tcPr>
                <w:p w14:paraId="5E1DED99" w14:textId="77777777" w:rsidR="008E19F0" w:rsidRPr="005360F1" w:rsidRDefault="008E19F0" w:rsidP="0063539E">
                  <w:pPr>
                    <w:framePr w:hSpace="141" w:wrap="around" w:vAnchor="text" w:hAnchor="margin" w:y="350"/>
                    <w:spacing w:after="0" w:line="240" w:lineRule="auto"/>
                    <w:rPr>
                      <w:rFonts w:ascii="Arial" w:eastAsia="Times New Roman" w:hAnsi="Arial" w:cs="Arial"/>
                      <w:color w:val="000000"/>
                      <w:lang w:eastAsia="cs-CZ"/>
                    </w:rPr>
                  </w:pPr>
                </w:p>
              </w:tc>
            </w:tr>
          </w:tbl>
          <w:p w14:paraId="16E4E37F"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35D5CEF0" w14:textId="77777777" w:rsidTr="001B17DB">
        <w:trPr>
          <w:trHeight w:val="283"/>
        </w:trPr>
        <w:tc>
          <w:tcPr>
            <w:tcW w:w="6640" w:type="dxa"/>
            <w:gridSpan w:val="4"/>
            <w:tcBorders>
              <w:top w:val="nil"/>
              <w:left w:val="single" w:sz="18" w:space="0" w:color="auto"/>
              <w:bottom w:val="nil"/>
              <w:right w:val="nil"/>
            </w:tcBorders>
            <w:shd w:val="clear" w:color="auto" w:fill="auto"/>
            <w:noWrap/>
            <w:vAlign w:val="bottom"/>
          </w:tcPr>
          <w:p w14:paraId="7E83B9A7" w14:textId="77777777" w:rsidR="008E19F0" w:rsidRPr="005360F1"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1E76277E"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5CB96497" w14:textId="77777777" w:rsidTr="001B17DB">
        <w:trPr>
          <w:trHeight w:val="103"/>
        </w:trPr>
        <w:tc>
          <w:tcPr>
            <w:tcW w:w="6640" w:type="dxa"/>
            <w:gridSpan w:val="4"/>
            <w:tcBorders>
              <w:top w:val="nil"/>
              <w:left w:val="single" w:sz="18" w:space="0" w:color="auto"/>
              <w:bottom w:val="nil"/>
              <w:right w:val="nil"/>
            </w:tcBorders>
            <w:shd w:val="clear" w:color="auto" w:fill="auto"/>
            <w:noWrap/>
            <w:vAlign w:val="bottom"/>
          </w:tcPr>
          <w:p w14:paraId="66708F92" w14:textId="77777777" w:rsidR="008E19F0" w:rsidRPr="005360F1" w:rsidRDefault="008E19F0" w:rsidP="008E19F0">
            <w:pPr>
              <w:spacing w:after="0" w:line="240" w:lineRule="auto"/>
              <w:rPr>
                <w:rFonts w:ascii="Arial" w:eastAsia="Times New Roman" w:hAnsi="Arial" w:cs="Arial"/>
                <w:color w:val="000000"/>
                <w:sz w:val="20"/>
                <w:szCs w:val="20"/>
                <w:lang w:eastAsia="cs-CZ"/>
              </w:rPr>
            </w:pPr>
          </w:p>
        </w:tc>
        <w:tc>
          <w:tcPr>
            <w:tcW w:w="3211" w:type="dxa"/>
            <w:gridSpan w:val="2"/>
            <w:vMerge/>
            <w:tcBorders>
              <w:top w:val="nil"/>
              <w:left w:val="nil"/>
              <w:bottom w:val="single" w:sz="4" w:space="0" w:color="000000"/>
              <w:right w:val="single" w:sz="18" w:space="0" w:color="auto"/>
            </w:tcBorders>
            <w:vAlign w:val="center"/>
            <w:hideMark/>
          </w:tcPr>
          <w:p w14:paraId="0740D1B3" w14:textId="77777777" w:rsidR="008E19F0" w:rsidRPr="005360F1" w:rsidRDefault="008E19F0" w:rsidP="008E19F0">
            <w:pPr>
              <w:spacing w:after="0" w:line="240" w:lineRule="auto"/>
              <w:rPr>
                <w:rFonts w:ascii="Arial" w:eastAsia="Times New Roman" w:hAnsi="Arial" w:cs="Arial"/>
                <w:color w:val="000000"/>
                <w:lang w:eastAsia="cs-CZ"/>
              </w:rPr>
            </w:pPr>
          </w:p>
        </w:tc>
      </w:tr>
      <w:tr w:rsidR="008E19F0" w:rsidRPr="005360F1" w14:paraId="610E9D0C" w14:textId="77777777" w:rsidTr="001B17DB">
        <w:trPr>
          <w:trHeight w:val="283"/>
        </w:trPr>
        <w:tc>
          <w:tcPr>
            <w:tcW w:w="672" w:type="dxa"/>
            <w:tcBorders>
              <w:top w:val="single" w:sz="4" w:space="0" w:color="auto"/>
              <w:left w:val="single" w:sz="18" w:space="0" w:color="auto"/>
              <w:bottom w:val="nil"/>
              <w:right w:val="nil"/>
            </w:tcBorders>
            <w:shd w:val="clear" w:color="auto" w:fill="auto"/>
            <w:noWrap/>
            <w:vAlign w:val="center"/>
            <w:hideMark/>
          </w:tcPr>
          <w:p w14:paraId="4F54E745" w14:textId="77777777" w:rsidR="008E19F0" w:rsidRPr="005360F1" w:rsidRDefault="008E19F0" w:rsidP="008E19F0">
            <w:pPr>
              <w:spacing w:after="0" w:line="240" w:lineRule="auto"/>
              <w:rPr>
                <w:rFonts w:ascii="Arial" w:hAnsi="Arial" w:cs="Arial"/>
                <w:color w:val="000000"/>
                <w:sz w:val="12"/>
                <w:szCs w:val="12"/>
                <w:lang w:eastAsia="cs-CZ"/>
              </w:rPr>
            </w:pPr>
            <w:r w:rsidRPr="005360F1">
              <w:rPr>
                <w:rFonts w:ascii="Arial" w:hAnsi="Arial" w:cs="Arial"/>
                <w:color w:val="000000"/>
                <w:sz w:val="12"/>
                <w:szCs w:val="12"/>
                <w:lang w:eastAsia="cs-CZ"/>
              </w:rPr>
              <w:t>STAVBA</w:t>
            </w:r>
          </w:p>
        </w:tc>
        <w:tc>
          <w:tcPr>
            <w:tcW w:w="5968" w:type="dxa"/>
            <w:gridSpan w:val="3"/>
            <w:tcBorders>
              <w:top w:val="single" w:sz="4" w:space="0" w:color="auto"/>
              <w:left w:val="nil"/>
              <w:bottom w:val="nil"/>
              <w:right w:val="single" w:sz="4" w:space="0" w:color="000000"/>
            </w:tcBorders>
            <w:shd w:val="clear" w:color="auto" w:fill="auto"/>
            <w:noWrap/>
            <w:vAlign w:val="bottom"/>
            <w:hideMark/>
          </w:tcPr>
          <w:p w14:paraId="073929EC" w14:textId="77777777" w:rsidR="008E19F0" w:rsidRPr="005360F1" w:rsidRDefault="008E19F0" w:rsidP="008E19F0">
            <w:pPr>
              <w:spacing w:after="0" w:line="240" w:lineRule="auto"/>
              <w:jc w:val="center"/>
              <w:rPr>
                <w:rFonts w:ascii="Arial" w:hAnsi="Arial" w:cs="Arial"/>
                <w:b/>
                <w:bCs/>
                <w:color w:val="000000"/>
                <w:lang w:eastAsia="cs-CZ"/>
              </w:rPr>
            </w:pPr>
          </w:p>
        </w:tc>
        <w:tc>
          <w:tcPr>
            <w:tcW w:w="1267" w:type="dxa"/>
            <w:tcBorders>
              <w:top w:val="nil"/>
              <w:left w:val="nil"/>
              <w:bottom w:val="single" w:sz="4" w:space="0" w:color="auto"/>
              <w:right w:val="nil"/>
            </w:tcBorders>
            <w:shd w:val="clear" w:color="auto" w:fill="auto"/>
            <w:noWrap/>
            <w:vAlign w:val="center"/>
            <w:hideMark/>
          </w:tcPr>
          <w:p w14:paraId="3709ECC5" w14:textId="77777777" w:rsidR="008E19F0" w:rsidRPr="005360F1" w:rsidRDefault="008E19F0"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VYPRACOVAL</w:t>
            </w:r>
          </w:p>
        </w:tc>
        <w:tc>
          <w:tcPr>
            <w:tcW w:w="1944" w:type="dxa"/>
            <w:tcBorders>
              <w:top w:val="nil"/>
              <w:left w:val="nil"/>
              <w:bottom w:val="single" w:sz="4" w:space="0" w:color="auto"/>
              <w:right w:val="single" w:sz="18" w:space="0" w:color="auto"/>
            </w:tcBorders>
            <w:shd w:val="clear" w:color="auto" w:fill="auto"/>
            <w:noWrap/>
            <w:vAlign w:val="center"/>
            <w:hideMark/>
          </w:tcPr>
          <w:p w14:paraId="12CD1796" w14:textId="1F77B6DC" w:rsidR="008E19F0" w:rsidRPr="005360F1" w:rsidRDefault="001B17DB"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ONDŘEJ SLÁČÍK</w:t>
            </w:r>
          </w:p>
        </w:tc>
      </w:tr>
      <w:tr w:rsidR="008E19F0" w:rsidRPr="005360F1" w14:paraId="4004ED86"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08ABC11C" w14:textId="77777777" w:rsidR="008E19F0" w:rsidRPr="005360F1" w:rsidRDefault="008E19F0" w:rsidP="008E19F0">
            <w:pPr>
              <w:spacing w:after="0" w:line="240" w:lineRule="auto"/>
              <w:rPr>
                <w:rFonts w:ascii="Arial" w:hAnsi="Arial" w:cs="Arial"/>
                <w:color w:val="000000"/>
                <w:lang w:eastAsia="cs-CZ"/>
              </w:rPr>
            </w:pPr>
            <w:r w:rsidRPr="005360F1">
              <w:rPr>
                <w:rFonts w:ascii="Arial" w:hAnsi="Arial" w:cs="Arial"/>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401C0A4A" w14:textId="3CED5718" w:rsidR="008E19F0" w:rsidRPr="005360F1" w:rsidRDefault="008E19F0" w:rsidP="008E19F0">
            <w:pPr>
              <w:spacing w:after="0" w:line="240" w:lineRule="auto"/>
              <w:jc w:val="center"/>
              <w:rPr>
                <w:rFonts w:ascii="Arial" w:hAnsi="Arial" w:cs="Arial"/>
                <w:b/>
                <w:bCs/>
                <w:color w:val="000000"/>
                <w:sz w:val="20"/>
                <w:szCs w:val="20"/>
                <w:lang w:eastAsia="cs-CZ"/>
              </w:rPr>
            </w:pPr>
            <w:r w:rsidRPr="005360F1">
              <w:rPr>
                <w:rFonts w:ascii="Arial" w:hAnsi="Arial" w:cs="Arial"/>
                <w:b/>
                <w:bCs/>
                <w:color w:val="000000"/>
                <w:sz w:val="20"/>
                <w:szCs w:val="20"/>
                <w:lang w:eastAsia="cs-CZ"/>
              </w:rPr>
              <w:t xml:space="preserve">REKO VS </w:t>
            </w:r>
            <w:r w:rsidR="006D11BE" w:rsidRPr="005360F1">
              <w:rPr>
                <w:rFonts w:ascii="Arial" w:hAnsi="Arial" w:cs="Arial"/>
                <w:b/>
                <w:bCs/>
                <w:color w:val="000000"/>
                <w:sz w:val="20"/>
                <w:szCs w:val="20"/>
                <w:lang w:eastAsia="cs-CZ"/>
              </w:rPr>
              <w:t>70</w:t>
            </w:r>
            <w:r w:rsidR="007415A7" w:rsidRPr="005360F1">
              <w:rPr>
                <w:rFonts w:ascii="Arial" w:hAnsi="Arial" w:cs="Arial"/>
                <w:b/>
                <w:bCs/>
                <w:color w:val="000000"/>
                <w:sz w:val="20"/>
                <w:szCs w:val="20"/>
                <w:lang w:eastAsia="cs-CZ"/>
              </w:rPr>
              <w:t>5</w:t>
            </w:r>
            <w:r w:rsidR="00E13137" w:rsidRPr="005360F1">
              <w:rPr>
                <w:rFonts w:ascii="Arial" w:hAnsi="Arial" w:cs="Arial"/>
                <w:b/>
                <w:bCs/>
                <w:color w:val="000000"/>
                <w:sz w:val="20"/>
                <w:szCs w:val="20"/>
                <w:lang w:eastAsia="cs-CZ"/>
              </w:rPr>
              <w:t xml:space="preserve"> - UT a TV</w:t>
            </w:r>
          </w:p>
        </w:tc>
        <w:tc>
          <w:tcPr>
            <w:tcW w:w="1267" w:type="dxa"/>
            <w:tcBorders>
              <w:top w:val="nil"/>
              <w:left w:val="nil"/>
              <w:bottom w:val="single" w:sz="4" w:space="0" w:color="auto"/>
              <w:right w:val="nil"/>
            </w:tcBorders>
            <w:shd w:val="clear" w:color="auto" w:fill="auto"/>
            <w:noWrap/>
            <w:vAlign w:val="center"/>
            <w:hideMark/>
          </w:tcPr>
          <w:p w14:paraId="0EC39ECA" w14:textId="77777777" w:rsidR="008E19F0" w:rsidRPr="005360F1" w:rsidRDefault="008E19F0"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KONTROLOVAL</w:t>
            </w:r>
          </w:p>
        </w:tc>
        <w:tc>
          <w:tcPr>
            <w:tcW w:w="1944" w:type="dxa"/>
            <w:tcBorders>
              <w:top w:val="nil"/>
              <w:left w:val="nil"/>
              <w:bottom w:val="single" w:sz="4" w:space="0" w:color="auto"/>
              <w:right w:val="single" w:sz="18" w:space="0" w:color="auto"/>
            </w:tcBorders>
            <w:shd w:val="clear" w:color="auto" w:fill="auto"/>
            <w:noWrap/>
            <w:vAlign w:val="center"/>
            <w:hideMark/>
          </w:tcPr>
          <w:p w14:paraId="01AF6010" w14:textId="232615FA" w:rsidR="008E19F0" w:rsidRPr="005360F1" w:rsidRDefault="001B17DB"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TOMÁŠ DANÍČEK</w:t>
            </w:r>
          </w:p>
        </w:tc>
      </w:tr>
      <w:tr w:rsidR="008E19F0" w:rsidRPr="005360F1" w14:paraId="11223C74" w14:textId="77777777" w:rsidTr="001B17DB">
        <w:trPr>
          <w:trHeight w:val="283"/>
        </w:trPr>
        <w:tc>
          <w:tcPr>
            <w:tcW w:w="672" w:type="dxa"/>
            <w:tcBorders>
              <w:top w:val="nil"/>
              <w:left w:val="single" w:sz="18" w:space="0" w:color="auto"/>
              <w:bottom w:val="nil"/>
              <w:right w:val="nil"/>
            </w:tcBorders>
            <w:shd w:val="clear" w:color="auto" w:fill="auto"/>
            <w:noWrap/>
            <w:vAlign w:val="bottom"/>
            <w:hideMark/>
          </w:tcPr>
          <w:p w14:paraId="181911DD" w14:textId="77777777" w:rsidR="008E19F0" w:rsidRPr="005360F1" w:rsidRDefault="008E19F0" w:rsidP="008E19F0">
            <w:pPr>
              <w:spacing w:after="0" w:line="240" w:lineRule="auto"/>
              <w:rPr>
                <w:rFonts w:ascii="Arial" w:hAnsi="Arial" w:cs="Arial"/>
                <w:color w:val="000000"/>
                <w:lang w:eastAsia="cs-CZ"/>
              </w:rPr>
            </w:pPr>
            <w:r w:rsidRPr="005360F1">
              <w:rPr>
                <w:rFonts w:ascii="Arial" w:hAnsi="Arial" w:cs="Arial"/>
                <w:color w:val="000000"/>
                <w:lang w:eastAsia="cs-CZ"/>
              </w:rPr>
              <w:t> </w:t>
            </w:r>
          </w:p>
        </w:tc>
        <w:tc>
          <w:tcPr>
            <w:tcW w:w="5968" w:type="dxa"/>
            <w:gridSpan w:val="3"/>
            <w:tcBorders>
              <w:top w:val="nil"/>
              <w:left w:val="nil"/>
              <w:bottom w:val="nil"/>
              <w:right w:val="single" w:sz="4" w:space="0" w:color="000000"/>
            </w:tcBorders>
            <w:shd w:val="clear" w:color="auto" w:fill="auto"/>
            <w:noWrap/>
            <w:vAlign w:val="bottom"/>
            <w:hideMark/>
          </w:tcPr>
          <w:p w14:paraId="14CF1026" w14:textId="77777777" w:rsidR="008E19F0" w:rsidRPr="005360F1" w:rsidRDefault="008E19F0" w:rsidP="008E19F0">
            <w:pPr>
              <w:spacing w:after="0" w:line="240" w:lineRule="auto"/>
              <w:jc w:val="center"/>
              <w:rPr>
                <w:rFonts w:ascii="Arial" w:hAnsi="Arial" w:cs="Arial"/>
                <w:color w:val="000000"/>
                <w:sz w:val="24"/>
                <w:szCs w:val="24"/>
                <w:lang w:eastAsia="cs-CZ"/>
              </w:rPr>
            </w:pPr>
          </w:p>
        </w:tc>
        <w:tc>
          <w:tcPr>
            <w:tcW w:w="1267" w:type="dxa"/>
            <w:tcBorders>
              <w:top w:val="nil"/>
              <w:left w:val="nil"/>
              <w:bottom w:val="single" w:sz="4" w:space="0" w:color="auto"/>
              <w:right w:val="nil"/>
            </w:tcBorders>
            <w:shd w:val="clear" w:color="auto" w:fill="auto"/>
            <w:noWrap/>
            <w:vAlign w:val="center"/>
            <w:hideMark/>
          </w:tcPr>
          <w:p w14:paraId="66AB3282" w14:textId="77777777" w:rsidR="008E19F0" w:rsidRPr="005360F1" w:rsidRDefault="008E19F0"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SCHVÁLIL</w:t>
            </w:r>
          </w:p>
        </w:tc>
        <w:tc>
          <w:tcPr>
            <w:tcW w:w="1944" w:type="dxa"/>
            <w:tcBorders>
              <w:top w:val="nil"/>
              <w:left w:val="nil"/>
              <w:bottom w:val="single" w:sz="4" w:space="0" w:color="auto"/>
              <w:right w:val="single" w:sz="18" w:space="0" w:color="auto"/>
            </w:tcBorders>
            <w:shd w:val="clear" w:color="auto" w:fill="auto"/>
            <w:noWrap/>
            <w:vAlign w:val="center"/>
            <w:hideMark/>
          </w:tcPr>
          <w:p w14:paraId="50BD819D" w14:textId="77777777" w:rsidR="008E19F0" w:rsidRPr="005360F1" w:rsidRDefault="008E19F0"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JAKUB KUNČÍK</w:t>
            </w:r>
          </w:p>
        </w:tc>
      </w:tr>
      <w:tr w:rsidR="008E19F0" w:rsidRPr="005360F1" w14:paraId="6E2BA6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6975EE80" w14:textId="77777777" w:rsidR="008E19F0" w:rsidRPr="005360F1" w:rsidRDefault="008E19F0" w:rsidP="008E19F0">
            <w:pPr>
              <w:spacing w:after="0" w:line="240" w:lineRule="auto"/>
              <w:rPr>
                <w:rFonts w:ascii="Arial" w:hAnsi="Arial" w:cs="Arial"/>
                <w:color w:val="000000"/>
                <w:sz w:val="12"/>
                <w:szCs w:val="12"/>
                <w:lang w:eastAsia="cs-CZ"/>
              </w:rPr>
            </w:pPr>
            <w:r w:rsidRPr="005360F1">
              <w:rPr>
                <w:rFonts w:ascii="Arial" w:hAnsi="Arial" w:cs="Arial"/>
                <w:color w:val="000000"/>
                <w:sz w:val="12"/>
                <w:szCs w:val="12"/>
                <w:lang w:eastAsia="cs-CZ"/>
              </w:rPr>
              <w:t>ČÁST</w:t>
            </w:r>
          </w:p>
        </w:tc>
        <w:tc>
          <w:tcPr>
            <w:tcW w:w="5968" w:type="dxa"/>
            <w:gridSpan w:val="3"/>
            <w:tcBorders>
              <w:top w:val="nil"/>
              <w:left w:val="nil"/>
              <w:bottom w:val="nil"/>
              <w:right w:val="single" w:sz="4" w:space="0" w:color="000000"/>
            </w:tcBorders>
            <w:shd w:val="clear" w:color="auto" w:fill="auto"/>
            <w:noWrap/>
            <w:vAlign w:val="bottom"/>
            <w:hideMark/>
          </w:tcPr>
          <w:p w14:paraId="6C4BA5D3" w14:textId="5D8CE6A8" w:rsidR="008E19F0" w:rsidRPr="005360F1" w:rsidRDefault="00A34D78" w:rsidP="008E19F0">
            <w:pPr>
              <w:spacing w:after="0" w:line="240" w:lineRule="auto"/>
              <w:jc w:val="center"/>
              <w:rPr>
                <w:rFonts w:ascii="Arial" w:hAnsi="Arial" w:cs="Arial"/>
                <w:color w:val="000000"/>
                <w:sz w:val="18"/>
                <w:szCs w:val="18"/>
                <w:lang w:eastAsia="cs-CZ"/>
              </w:rPr>
            </w:pPr>
            <w:r w:rsidRPr="005360F1">
              <w:rPr>
                <w:rFonts w:ascii="Arial" w:hAnsi="Arial" w:cs="Arial"/>
                <w:color w:val="000000"/>
                <w:sz w:val="18"/>
                <w:szCs w:val="18"/>
                <w:lang w:eastAsia="cs-CZ"/>
              </w:rPr>
              <w:t>D 2.1 STROJNÍ ČÁST</w:t>
            </w:r>
          </w:p>
        </w:tc>
        <w:tc>
          <w:tcPr>
            <w:tcW w:w="1267" w:type="dxa"/>
            <w:tcBorders>
              <w:top w:val="nil"/>
              <w:left w:val="nil"/>
              <w:bottom w:val="nil"/>
              <w:right w:val="single" w:sz="4" w:space="0" w:color="auto"/>
            </w:tcBorders>
            <w:shd w:val="clear" w:color="auto" w:fill="auto"/>
            <w:noWrap/>
            <w:vAlign w:val="center"/>
            <w:hideMark/>
          </w:tcPr>
          <w:p w14:paraId="2D257D20" w14:textId="77777777" w:rsidR="008E19F0" w:rsidRPr="005360F1" w:rsidRDefault="008E19F0"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DATUM</w:t>
            </w:r>
          </w:p>
        </w:tc>
        <w:tc>
          <w:tcPr>
            <w:tcW w:w="1944" w:type="dxa"/>
            <w:tcBorders>
              <w:top w:val="nil"/>
              <w:left w:val="nil"/>
              <w:bottom w:val="nil"/>
              <w:right w:val="single" w:sz="18" w:space="0" w:color="auto"/>
            </w:tcBorders>
            <w:shd w:val="clear" w:color="auto" w:fill="auto"/>
            <w:noWrap/>
            <w:vAlign w:val="center"/>
            <w:hideMark/>
          </w:tcPr>
          <w:p w14:paraId="123DF6A4" w14:textId="77777777" w:rsidR="008E19F0" w:rsidRPr="005360F1" w:rsidRDefault="008E19F0" w:rsidP="008E19F0">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ČÍSLO PARÉ</w:t>
            </w:r>
          </w:p>
        </w:tc>
      </w:tr>
      <w:tr w:rsidR="00923ED3" w:rsidRPr="005360F1" w14:paraId="56FBC107" w14:textId="77777777" w:rsidTr="001B17DB">
        <w:trPr>
          <w:trHeight w:val="283"/>
        </w:trPr>
        <w:tc>
          <w:tcPr>
            <w:tcW w:w="672" w:type="dxa"/>
            <w:tcBorders>
              <w:top w:val="nil"/>
              <w:left w:val="single" w:sz="18" w:space="0" w:color="auto"/>
              <w:bottom w:val="nil"/>
              <w:right w:val="nil"/>
            </w:tcBorders>
            <w:shd w:val="clear" w:color="auto" w:fill="auto"/>
            <w:noWrap/>
            <w:vAlign w:val="center"/>
            <w:hideMark/>
          </w:tcPr>
          <w:p w14:paraId="1B8D3A14" w14:textId="77777777" w:rsidR="00923ED3" w:rsidRPr="005360F1" w:rsidRDefault="00923ED3" w:rsidP="00923ED3">
            <w:pPr>
              <w:spacing w:after="0" w:line="240" w:lineRule="auto"/>
              <w:rPr>
                <w:rFonts w:ascii="Arial" w:hAnsi="Arial" w:cs="Arial"/>
                <w:color w:val="000000"/>
                <w:sz w:val="12"/>
                <w:szCs w:val="12"/>
                <w:lang w:eastAsia="cs-CZ"/>
              </w:rPr>
            </w:pPr>
            <w:r w:rsidRPr="005360F1">
              <w:rPr>
                <w:rFonts w:ascii="Arial" w:hAnsi="Arial" w:cs="Arial"/>
                <w:color w:val="000000"/>
                <w:sz w:val="12"/>
                <w:szCs w:val="12"/>
                <w:lang w:eastAsia="cs-CZ"/>
              </w:rPr>
              <w:t>NÁZEV</w:t>
            </w:r>
          </w:p>
        </w:tc>
        <w:tc>
          <w:tcPr>
            <w:tcW w:w="5968" w:type="dxa"/>
            <w:gridSpan w:val="3"/>
            <w:tcBorders>
              <w:top w:val="nil"/>
              <w:left w:val="nil"/>
              <w:bottom w:val="nil"/>
              <w:right w:val="single" w:sz="4" w:space="0" w:color="000000"/>
            </w:tcBorders>
            <w:shd w:val="clear" w:color="auto" w:fill="auto"/>
            <w:noWrap/>
            <w:vAlign w:val="bottom"/>
            <w:hideMark/>
          </w:tcPr>
          <w:p w14:paraId="13F9DB86" w14:textId="36A30B93" w:rsidR="00923ED3" w:rsidRPr="005360F1" w:rsidRDefault="00923ED3" w:rsidP="00923ED3">
            <w:pPr>
              <w:spacing w:after="0" w:line="240" w:lineRule="auto"/>
              <w:jc w:val="center"/>
              <w:rPr>
                <w:rFonts w:ascii="Arial" w:hAnsi="Arial" w:cs="Arial"/>
                <w:color w:val="000000"/>
                <w:sz w:val="20"/>
                <w:szCs w:val="20"/>
                <w:lang w:eastAsia="cs-CZ"/>
              </w:rPr>
            </w:pPr>
            <w:r w:rsidRPr="005360F1">
              <w:rPr>
                <w:rFonts w:ascii="Arial" w:hAnsi="Arial" w:cs="Arial"/>
                <w:color w:val="000000"/>
                <w:sz w:val="20"/>
                <w:szCs w:val="20"/>
                <w:lang w:eastAsia="cs-CZ"/>
              </w:rPr>
              <w:t>D 2.1.1 TECHNICKÁ ZPRÁVA PS</w:t>
            </w:r>
          </w:p>
        </w:tc>
        <w:tc>
          <w:tcPr>
            <w:tcW w:w="1267" w:type="dxa"/>
            <w:tcBorders>
              <w:top w:val="nil"/>
              <w:left w:val="nil"/>
              <w:bottom w:val="single" w:sz="4" w:space="0" w:color="auto"/>
              <w:right w:val="single" w:sz="4" w:space="0" w:color="auto"/>
            </w:tcBorders>
            <w:shd w:val="clear" w:color="auto" w:fill="auto"/>
            <w:noWrap/>
            <w:vAlign w:val="center"/>
            <w:hideMark/>
          </w:tcPr>
          <w:p w14:paraId="73675761" w14:textId="191F6C37" w:rsidR="00923ED3" w:rsidRPr="005360F1" w:rsidRDefault="00923ED3" w:rsidP="00923ED3">
            <w:pPr>
              <w:spacing w:after="0" w:line="240" w:lineRule="auto"/>
              <w:jc w:val="center"/>
              <w:rPr>
                <w:rFonts w:ascii="Arial" w:eastAsia="Times New Roman" w:hAnsi="Arial" w:cs="Arial"/>
                <w:color w:val="000000"/>
                <w:sz w:val="16"/>
                <w:szCs w:val="16"/>
                <w:lang w:eastAsia="cs-CZ"/>
              </w:rPr>
            </w:pPr>
            <w:r w:rsidRPr="005360F1">
              <w:rPr>
                <w:rFonts w:ascii="Arial" w:eastAsia="Times New Roman" w:hAnsi="Arial" w:cs="Arial"/>
                <w:color w:val="000000"/>
                <w:sz w:val="16"/>
                <w:szCs w:val="16"/>
                <w:lang w:eastAsia="cs-CZ"/>
              </w:rPr>
              <w:t>6/2022</w:t>
            </w:r>
          </w:p>
        </w:tc>
        <w:tc>
          <w:tcPr>
            <w:tcW w:w="1944" w:type="dxa"/>
            <w:tcBorders>
              <w:top w:val="nil"/>
              <w:left w:val="nil"/>
              <w:bottom w:val="nil"/>
              <w:right w:val="single" w:sz="18" w:space="0" w:color="auto"/>
            </w:tcBorders>
            <w:shd w:val="clear" w:color="auto" w:fill="auto"/>
            <w:noWrap/>
            <w:vAlign w:val="center"/>
            <w:hideMark/>
          </w:tcPr>
          <w:p w14:paraId="5E900AD0" w14:textId="77777777" w:rsidR="00923ED3" w:rsidRPr="005360F1" w:rsidRDefault="00923ED3" w:rsidP="00923ED3">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 </w:t>
            </w:r>
          </w:p>
        </w:tc>
      </w:tr>
      <w:tr w:rsidR="00923ED3" w:rsidRPr="005360F1" w14:paraId="5AE4F55D" w14:textId="77777777" w:rsidTr="001B17DB">
        <w:trPr>
          <w:trHeight w:val="283"/>
        </w:trPr>
        <w:tc>
          <w:tcPr>
            <w:tcW w:w="672" w:type="dxa"/>
            <w:tcBorders>
              <w:top w:val="nil"/>
              <w:left w:val="single" w:sz="18" w:space="0" w:color="auto"/>
              <w:bottom w:val="single" w:sz="4" w:space="0" w:color="auto"/>
              <w:right w:val="nil"/>
            </w:tcBorders>
            <w:shd w:val="clear" w:color="auto" w:fill="auto"/>
            <w:noWrap/>
            <w:vAlign w:val="bottom"/>
            <w:hideMark/>
          </w:tcPr>
          <w:p w14:paraId="1328FFDD" w14:textId="77777777" w:rsidR="00923ED3" w:rsidRPr="005360F1" w:rsidRDefault="00923ED3" w:rsidP="00923ED3">
            <w:pPr>
              <w:spacing w:after="0" w:line="240" w:lineRule="auto"/>
              <w:rPr>
                <w:rFonts w:ascii="Arial" w:hAnsi="Arial" w:cs="Arial"/>
                <w:color w:val="000000"/>
                <w:lang w:eastAsia="cs-CZ"/>
              </w:rPr>
            </w:pPr>
            <w:r w:rsidRPr="005360F1">
              <w:rPr>
                <w:rFonts w:ascii="Arial" w:hAnsi="Arial" w:cs="Arial"/>
                <w:color w:val="000000"/>
                <w:lang w:eastAsia="cs-CZ"/>
              </w:rPr>
              <w:t> </w:t>
            </w:r>
          </w:p>
        </w:tc>
        <w:tc>
          <w:tcPr>
            <w:tcW w:w="5968" w:type="dxa"/>
            <w:gridSpan w:val="3"/>
            <w:tcBorders>
              <w:top w:val="nil"/>
              <w:left w:val="nil"/>
              <w:bottom w:val="single" w:sz="4" w:space="0" w:color="auto"/>
              <w:right w:val="single" w:sz="4" w:space="0" w:color="000000"/>
            </w:tcBorders>
            <w:shd w:val="clear" w:color="auto" w:fill="auto"/>
            <w:noWrap/>
            <w:vAlign w:val="bottom"/>
            <w:hideMark/>
          </w:tcPr>
          <w:p w14:paraId="26EC7E5B" w14:textId="77777777" w:rsidR="00923ED3" w:rsidRPr="005360F1" w:rsidRDefault="00923ED3" w:rsidP="00923ED3">
            <w:pPr>
              <w:spacing w:after="0" w:line="240" w:lineRule="auto"/>
              <w:jc w:val="center"/>
              <w:rPr>
                <w:rFonts w:ascii="Arial" w:hAnsi="Arial" w:cs="Arial"/>
                <w:color w:val="000000"/>
                <w:lang w:eastAsia="cs-CZ"/>
              </w:rPr>
            </w:pPr>
            <w:r w:rsidRPr="005360F1">
              <w:rPr>
                <w:rFonts w:ascii="Arial" w:hAnsi="Arial" w:cs="Arial"/>
                <w:color w:val="000000"/>
                <w:lang w:eastAsia="cs-CZ"/>
              </w:rPr>
              <w:t> </w:t>
            </w:r>
          </w:p>
        </w:tc>
        <w:tc>
          <w:tcPr>
            <w:tcW w:w="1267" w:type="dxa"/>
            <w:tcBorders>
              <w:top w:val="nil"/>
              <w:left w:val="nil"/>
              <w:bottom w:val="nil"/>
              <w:right w:val="single" w:sz="4" w:space="0" w:color="auto"/>
            </w:tcBorders>
            <w:shd w:val="clear" w:color="auto" w:fill="auto"/>
            <w:noWrap/>
            <w:vAlign w:val="center"/>
            <w:hideMark/>
          </w:tcPr>
          <w:p w14:paraId="59B81DF5" w14:textId="77777777" w:rsidR="00923ED3" w:rsidRPr="005360F1" w:rsidRDefault="00923ED3" w:rsidP="00923ED3">
            <w:pPr>
              <w:spacing w:after="0" w:line="240" w:lineRule="auto"/>
              <w:rPr>
                <w:rFonts w:ascii="Arial" w:eastAsia="Times New Roman" w:hAnsi="Arial" w:cs="Arial"/>
                <w:color w:val="000000"/>
                <w:sz w:val="12"/>
                <w:szCs w:val="12"/>
                <w:lang w:eastAsia="cs-CZ"/>
              </w:rPr>
            </w:pPr>
            <w:r w:rsidRPr="005360F1">
              <w:rPr>
                <w:rFonts w:ascii="Arial" w:eastAsia="Times New Roman" w:hAnsi="Arial" w:cs="Arial"/>
                <w:color w:val="000000"/>
                <w:sz w:val="12"/>
                <w:szCs w:val="12"/>
                <w:lang w:eastAsia="cs-CZ"/>
              </w:rPr>
              <w:t>ČÍSLO PŘÍLOHY</w:t>
            </w:r>
          </w:p>
        </w:tc>
        <w:tc>
          <w:tcPr>
            <w:tcW w:w="1944" w:type="dxa"/>
            <w:tcBorders>
              <w:top w:val="nil"/>
              <w:left w:val="nil"/>
              <w:bottom w:val="nil"/>
              <w:right w:val="single" w:sz="18" w:space="0" w:color="auto"/>
            </w:tcBorders>
            <w:shd w:val="clear" w:color="auto" w:fill="auto"/>
            <w:noWrap/>
            <w:vAlign w:val="center"/>
            <w:hideMark/>
          </w:tcPr>
          <w:p w14:paraId="076222FD" w14:textId="77777777" w:rsidR="00923ED3" w:rsidRPr="005360F1" w:rsidRDefault="00923ED3" w:rsidP="00923ED3">
            <w:pPr>
              <w:spacing w:after="0" w:line="240" w:lineRule="auto"/>
              <w:rPr>
                <w:rFonts w:ascii="Arial" w:eastAsia="Times New Roman" w:hAnsi="Arial" w:cs="Arial"/>
                <w:color w:val="000000"/>
                <w:lang w:eastAsia="cs-CZ"/>
              </w:rPr>
            </w:pPr>
            <w:r w:rsidRPr="005360F1">
              <w:rPr>
                <w:rFonts w:ascii="Arial" w:eastAsia="Times New Roman" w:hAnsi="Arial" w:cs="Arial"/>
                <w:color w:val="000000"/>
                <w:lang w:eastAsia="cs-CZ"/>
              </w:rPr>
              <w:t> </w:t>
            </w:r>
          </w:p>
        </w:tc>
      </w:tr>
      <w:tr w:rsidR="00923ED3" w:rsidRPr="005360F1" w14:paraId="18E8C89B" w14:textId="77777777" w:rsidTr="001B17DB">
        <w:tblPrEx>
          <w:tblLook w:val="00A0" w:firstRow="1" w:lastRow="0" w:firstColumn="1" w:lastColumn="0" w:noHBand="0" w:noVBand="0"/>
        </w:tblPrEx>
        <w:trPr>
          <w:trHeight w:val="283"/>
        </w:trPr>
        <w:tc>
          <w:tcPr>
            <w:tcW w:w="672" w:type="dxa"/>
            <w:tcBorders>
              <w:top w:val="nil"/>
              <w:left w:val="single" w:sz="18" w:space="0" w:color="auto"/>
              <w:bottom w:val="single" w:sz="18" w:space="0" w:color="auto"/>
              <w:right w:val="nil"/>
            </w:tcBorders>
            <w:noWrap/>
            <w:vAlign w:val="center"/>
          </w:tcPr>
          <w:p w14:paraId="1CA5C622" w14:textId="77777777" w:rsidR="00923ED3" w:rsidRPr="005360F1" w:rsidRDefault="00923ED3" w:rsidP="00923ED3">
            <w:pPr>
              <w:spacing w:after="0" w:line="240" w:lineRule="auto"/>
              <w:rPr>
                <w:rFonts w:ascii="Arial" w:hAnsi="Arial" w:cs="Arial"/>
                <w:color w:val="000000"/>
                <w:sz w:val="12"/>
                <w:szCs w:val="12"/>
                <w:lang w:eastAsia="cs-CZ"/>
              </w:rPr>
            </w:pPr>
            <w:r w:rsidRPr="005360F1">
              <w:rPr>
                <w:rFonts w:ascii="Arial" w:hAnsi="Arial" w:cs="Arial"/>
                <w:color w:val="000000"/>
                <w:sz w:val="12"/>
                <w:szCs w:val="12"/>
                <w:lang w:eastAsia="cs-CZ"/>
              </w:rPr>
              <w:t xml:space="preserve">STUPEŇ </w:t>
            </w:r>
          </w:p>
        </w:tc>
        <w:tc>
          <w:tcPr>
            <w:tcW w:w="3346" w:type="dxa"/>
            <w:tcBorders>
              <w:top w:val="nil"/>
              <w:left w:val="nil"/>
              <w:bottom w:val="single" w:sz="18" w:space="0" w:color="auto"/>
              <w:right w:val="single" w:sz="4" w:space="0" w:color="000000"/>
            </w:tcBorders>
            <w:noWrap/>
            <w:vAlign w:val="center"/>
          </w:tcPr>
          <w:p w14:paraId="1EAEB58F" w14:textId="77777777" w:rsidR="00923ED3" w:rsidRPr="005360F1" w:rsidRDefault="00923ED3" w:rsidP="00923ED3">
            <w:pPr>
              <w:spacing w:after="0" w:line="240" w:lineRule="auto"/>
              <w:jc w:val="center"/>
              <w:rPr>
                <w:rFonts w:ascii="Arial" w:hAnsi="Arial" w:cs="Arial"/>
                <w:color w:val="000000"/>
                <w:sz w:val="12"/>
                <w:szCs w:val="12"/>
                <w:lang w:eastAsia="cs-CZ"/>
              </w:rPr>
            </w:pPr>
            <w:r w:rsidRPr="005360F1">
              <w:rPr>
                <w:rFonts w:ascii="Arial" w:hAnsi="Arial" w:cs="Arial"/>
                <w:color w:val="000000"/>
                <w:sz w:val="12"/>
                <w:szCs w:val="12"/>
                <w:lang w:eastAsia="cs-CZ"/>
              </w:rPr>
              <w:t>DOKUMENTACE PRO PROVEDENÍ STAVBY</w:t>
            </w:r>
          </w:p>
        </w:tc>
        <w:tc>
          <w:tcPr>
            <w:tcW w:w="1512" w:type="dxa"/>
            <w:tcBorders>
              <w:top w:val="nil"/>
              <w:left w:val="nil"/>
              <w:bottom w:val="single" w:sz="18" w:space="0" w:color="auto"/>
              <w:right w:val="nil"/>
            </w:tcBorders>
            <w:noWrap/>
            <w:vAlign w:val="center"/>
          </w:tcPr>
          <w:p w14:paraId="2F77F30F" w14:textId="77777777" w:rsidR="00923ED3" w:rsidRPr="005360F1" w:rsidRDefault="00923ED3" w:rsidP="00923ED3">
            <w:pPr>
              <w:spacing w:after="0" w:line="240" w:lineRule="auto"/>
              <w:rPr>
                <w:rFonts w:ascii="Arial" w:hAnsi="Arial" w:cs="Arial"/>
                <w:color w:val="000000"/>
                <w:sz w:val="12"/>
                <w:szCs w:val="12"/>
                <w:lang w:eastAsia="cs-CZ"/>
              </w:rPr>
            </w:pPr>
            <w:r w:rsidRPr="005360F1">
              <w:rPr>
                <w:rFonts w:ascii="Arial" w:hAnsi="Arial" w:cs="Arial"/>
                <w:color w:val="000000"/>
                <w:sz w:val="12"/>
                <w:szCs w:val="12"/>
                <w:lang w:eastAsia="cs-CZ"/>
              </w:rPr>
              <w:t>ZAKÁZKOVÉ ČÍSLO</w:t>
            </w:r>
          </w:p>
        </w:tc>
        <w:tc>
          <w:tcPr>
            <w:tcW w:w="1110" w:type="dxa"/>
            <w:tcBorders>
              <w:top w:val="nil"/>
              <w:left w:val="nil"/>
              <w:bottom w:val="single" w:sz="18" w:space="0" w:color="auto"/>
              <w:right w:val="single" w:sz="4" w:space="0" w:color="auto"/>
            </w:tcBorders>
            <w:noWrap/>
            <w:vAlign w:val="center"/>
          </w:tcPr>
          <w:p w14:paraId="27B46490" w14:textId="39A85556" w:rsidR="00923ED3" w:rsidRPr="005360F1" w:rsidRDefault="001A19E9" w:rsidP="00923ED3">
            <w:pPr>
              <w:spacing w:after="0" w:line="240" w:lineRule="auto"/>
              <w:jc w:val="center"/>
              <w:rPr>
                <w:rFonts w:ascii="Arial" w:hAnsi="Arial" w:cs="Arial"/>
                <w:color w:val="000000"/>
                <w:sz w:val="12"/>
                <w:szCs w:val="12"/>
                <w:lang w:eastAsia="cs-CZ"/>
              </w:rPr>
            </w:pPr>
            <w:r w:rsidRPr="005360F1">
              <w:rPr>
                <w:rFonts w:ascii="Arial" w:hAnsi="Arial" w:cs="Arial"/>
                <w:color w:val="000000"/>
                <w:sz w:val="12"/>
                <w:szCs w:val="12"/>
                <w:lang w:eastAsia="cs-CZ"/>
              </w:rPr>
              <w:t>22_012</w:t>
            </w:r>
            <w:r w:rsidR="007415A7" w:rsidRPr="005360F1">
              <w:rPr>
                <w:rFonts w:ascii="Arial" w:hAnsi="Arial" w:cs="Arial"/>
                <w:color w:val="000000"/>
                <w:sz w:val="12"/>
                <w:szCs w:val="12"/>
                <w:lang w:eastAsia="cs-CZ"/>
              </w:rPr>
              <w:t>9</w:t>
            </w:r>
          </w:p>
        </w:tc>
        <w:tc>
          <w:tcPr>
            <w:tcW w:w="1267" w:type="dxa"/>
            <w:tcBorders>
              <w:top w:val="nil"/>
              <w:left w:val="nil"/>
              <w:bottom w:val="single" w:sz="18" w:space="0" w:color="auto"/>
              <w:right w:val="single" w:sz="4" w:space="0" w:color="auto"/>
            </w:tcBorders>
            <w:noWrap/>
            <w:vAlign w:val="center"/>
          </w:tcPr>
          <w:p w14:paraId="4E82A12F" w14:textId="27FFC5B8" w:rsidR="00923ED3" w:rsidRPr="005360F1" w:rsidRDefault="00923ED3" w:rsidP="00923ED3">
            <w:pPr>
              <w:spacing w:after="0" w:line="240" w:lineRule="auto"/>
              <w:jc w:val="center"/>
              <w:rPr>
                <w:rFonts w:ascii="Arial" w:hAnsi="Arial" w:cs="Arial"/>
                <w:color w:val="000000"/>
                <w:sz w:val="18"/>
                <w:szCs w:val="18"/>
                <w:lang w:eastAsia="cs-CZ"/>
              </w:rPr>
            </w:pPr>
          </w:p>
        </w:tc>
        <w:tc>
          <w:tcPr>
            <w:tcW w:w="1944" w:type="dxa"/>
            <w:tcBorders>
              <w:top w:val="nil"/>
              <w:left w:val="nil"/>
              <w:bottom w:val="single" w:sz="18" w:space="0" w:color="auto"/>
              <w:right w:val="single" w:sz="18" w:space="0" w:color="auto"/>
            </w:tcBorders>
            <w:noWrap/>
            <w:vAlign w:val="center"/>
          </w:tcPr>
          <w:p w14:paraId="046E5CBF" w14:textId="77777777" w:rsidR="00923ED3" w:rsidRPr="005360F1" w:rsidRDefault="00923ED3" w:rsidP="00923ED3">
            <w:pPr>
              <w:spacing w:after="0" w:line="240" w:lineRule="auto"/>
              <w:rPr>
                <w:rFonts w:ascii="Arial" w:hAnsi="Arial" w:cs="Arial"/>
                <w:color w:val="000000"/>
                <w:sz w:val="12"/>
                <w:szCs w:val="12"/>
                <w:lang w:eastAsia="cs-CZ"/>
              </w:rPr>
            </w:pPr>
            <w:r w:rsidRPr="005360F1">
              <w:rPr>
                <w:rFonts w:ascii="Arial" w:hAnsi="Arial" w:cs="Arial"/>
                <w:color w:val="000000"/>
                <w:sz w:val="12"/>
                <w:szCs w:val="12"/>
                <w:lang w:eastAsia="cs-CZ"/>
              </w:rPr>
              <w:t> </w:t>
            </w:r>
          </w:p>
        </w:tc>
      </w:tr>
    </w:tbl>
    <w:p w14:paraId="29C57ECF" w14:textId="1989DC43" w:rsidR="00923ED3" w:rsidRPr="005360F1" w:rsidRDefault="00923ED3" w:rsidP="00923ED3">
      <w:pPr>
        <w:tabs>
          <w:tab w:val="left" w:pos="7876"/>
        </w:tabs>
        <w:spacing w:line="240" w:lineRule="auto"/>
        <w:rPr>
          <w:rFonts w:ascii="Arial" w:hAnsi="Arial" w:cs="Arial"/>
          <w:sz w:val="20"/>
          <w:szCs w:val="20"/>
        </w:rPr>
      </w:pPr>
    </w:p>
    <w:p w14:paraId="58D3B487" w14:textId="77777777" w:rsidR="007415A7" w:rsidRPr="005360F1" w:rsidRDefault="007415A7" w:rsidP="00923ED3">
      <w:pPr>
        <w:tabs>
          <w:tab w:val="left" w:pos="7876"/>
        </w:tabs>
        <w:spacing w:line="240" w:lineRule="auto"/>
        <w:rPr>
          <w:rFonts w:ascii="Arial" w:hAnsi="Arial" w:cs="Arial"/>
          <w:sz w:val="20"/>
          <w:szCs w:val="20"/>
        </w:rPr>
      </w:pPr>
    </w:p>
    <w:p w14:paraId="189EA783" w14:textId="77777777" w:rsidR="00923ED3" w:rsidRPr="005360F1" w:rsidRDefault="00923ED3" w:rsidP="00923ED3">
      <w:pPr>
        <w:tabs>
          <w:tab w:val="left" w:pos="8080"/>
        </w:tabs>
        <w:outlineLvl w:val="0"/>
        <w:rPr>
          <w:rFonts w:ascii="Arial" w:hAnsi="Arial" w:cs="Arial"/>
        </w:rPr>
      </w:pPr>
      <w:r w:rsidRPr="005360F1">
        <w:rPr>
          <w:rFonts w:ascii="Arial" w:hAnsi="Arial" w:cs="Arial"/>
          <w:b/>
          <w:sz w:val="24"/>
        </w:rPr>
        <w:lastRenderedPageBreak/>
        <w:t>OBSAH TECHNICKÉ ZPRÁVY:</w:t>
      </w:r>
      <w:r w:rsidRPr="005360F1">
        <w:rPr>
          <w:rFonts w:ascii="Arial" w:hAnsi="Arial" w:cs="Arial"/>
          <w:b/>
          <w:sz w:val="24"/>
        </w:rPr>
        <w:tab/>
        <w:t>strana:</w:t>
      </w:r>
    </w:p>
    <w:p w14:paraId="1083C632" w14:textId="68CE1CD7" w:rsidR="00A17B8F" w:rsidRDefault="00923ED3">
      <w:pPr>
        <w:pStyle w:val="Obsah1"/>
        <w:rPr>
          <w:rFonts w:asciiTheme="minorHAnsi" w:eastAsiaTheme="minorEastAsia" w:hAnsiTheme="minorHAnsi" w:cstheme="minorBidi"/>
          <w:noProof/>
          <w:lang w:eastAsia="cs-CZ"/>
        </w:rPr>
      </w:pPr>
      <w:r w:rsidRPr="005360F1">
        <w:rPr>
          <w:rFonts w:cs="Arial"/>
          <w:b/>
        </w:rPr>
        <w:fldChar w:fldCharType="begin"/>
      </w:r>
      <w:r w:rsidRPr="005360F1">
        <w:rPr>
          <w:rFonts w:cs="Arial"/>
          <w:b/>
        </w:rPr>
        <w:instrText xml:space="preserve"> TOC \o "1-2" </w:instrText>
      </w:r>
      <w:r w:rsidRPr="005360F1">
        <w:rPr>
          <w:rFonts w:cs="Arial"/>
          <w:b/>
        </w:rPr>
        <w:fldChar w:fldCharType="separate"/>
      </w:r>
      <w:r w:rsidR="00A17B8F" w:rsidRPr="00FD3DD9">
        <w:rPr>
          <w:rFonts w:cs="Arial"/>
          <w:b/>
          <w:caps/>
          <w:noProof/>
        </w:rPr>
        <w:t>1</w:t>
      </w:r>
      <w:r w:rsidR="00A17B8F">
        <w:rPr>
          <w:rFonts w:asciiTheme="minorHAnsi" w:eastAsiaTheme="minorEastAsia" w:hAnsiTheme="minorHAnsi" w:cstheme="minorBidi"/>
          <w:noProof/>
          <w:lang w:eastAsia="cs-CZ"/>
        </w:rPr>
        <w:tab/>
      </w:r>
      <w:r w:rsidR="00A17B8F" w:rsidRPr="00FD3DD9">
        <w:rPr>
          <w:rFonts w:cs="Arial"/>
          <w:b/>
          <w:caps/>
          <w:noProof/>
        </w:rPr>
        <w:t>ÚVOD</w:t>
      </w:r>
      <w:r w:rsidR="00A17B8F">
        <w:rPr>
          <w:noProof/>
        </w:rPr>
        <w:tab/>
      </w:r>
      <w:r w:rsidR="00A17B8F">
        <w:rPr>
          <w:noProof/>
        </w:rPr>
        <w:fldChar w:fldCharType="begin"/>
      </w:r>
      <w:r w:rsidR="00A17B8F">
        <w:rPr>
          <w:noProof/>
        </w:rPr>
        <w:instrText xml:space="preserve"> PAGEREF _Toc106111307 \h </w:instrText>
      </w:r>
      <w:r w:rsidR="00A17B8F">
        <w:rPr>
          <w:noProof/>
        </w:rPr>
      </w:r>
      <w:r w:rsidR="00A17B8F">
        <w:rPr>
          <w:noProof/>
        </w:rPr>
        <w:fldChar w:fldCharType="separate"/>
      </w:r>
      <w:r w:rsidR="00A17B8F">
        <w:rPr>
          <w:noProof/>
        </w:rPr>
        <w:t>3</w:t>
      </w:r>
      <w:r w:rsidR="00A17B8F">
        <w:rPr>
          <w:noProof/>
        </w:rPr>
        <w:fldChar w:fldCharType="end"/>
      </w:r>
    </w:p>
    <w:p w14:paraId="2A571CDE" w14:textId="393D2D95"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1.1</w:t>
      </w:r>
      <w:r>
        <w:rPr>
          <w:rFonts w:asciiTheme="minorHAnsi" w:eastAsiaTheme="minorEastAsia" w:hAnsiTheme="minorHAnsi" w:cstheme="minorBidi"/>
          <w:noProof/>
          <w:sz w:val="22"/>
          <w:lang w:eastAsia="cs-CZ"/>
        </w:rPr>
        <w:tab/>
      </w:r>
      <w:r w:rsidRPr="00FD3DD9">
        <w:rPr>
          <w:rFonts w:cs="Arial"/>
          <w:noProof/>
        </w:rPr>
        <w:t>Popis stávajícího stavu</w:t>
      </w:r>
      <w:r>
        <w:rPr>
          <w:noProof/>
        </w:rPr>
        <w:tab/>
      </w:r>
      <w:r>
        <w:rPr>
          <w:noProof/>
        </w:rPr>
        <w:fldChar w:fldCharType="begin"/>
      </w:r>
      <w:r>
        <w:rPr>
          <w:noProof/>
        </w:rPr>
        <w:instrText xml:space="preserve"> PAGEREF _Toc106111308 \h </w:instrText>
      </w:r>
      <w:r>
        <w:rPr>
          <w:noProof/>
        </w:rPr>
      </w:r>
      <w:r>
        <w:rPr>
          <w:noProof/>
        </w:rPr>
        <w:fldChar w:fldCharType="separate"/>
      </w:r>
      <w:r>
        <w:rPr>
          <w:noProof/>
        </w:rPr>
        <w:t>3</w:t>
      </w:r>
      <w:r>
        <w:rPr>
          <w:noProof/>
        </w:rPr>
        <w:fldChar w:fldCharType="end"/>
      </w:r>
    </w:p>
    <w:p w14:paraId="6AFB4D08" w14:textId="673ECB0E" w:rsidR="00A17B8F" w:rsidRDefault="00A17B8F">
      <w:pPr>
        <w:pStyle w:val="Obsah1"/>
        <w:rPr>
          <w:rFonts w:asciiTheme="minorHAnsi" w:eastAsiaTheme="minorEastAsia" w:hAnsiTheme="minorHAnsi" w:cstheme="minorBidi"/>
          <w:noProof/>
          <w:lang w:eastAsia="cs-CZ"/>
        </w:rPr>
      </w:pPr>
      <w:r w:rsidRPr="00FD3DD9">
        <w:rPr>
          <w:rFonts w:cs="Arial"/>
          <w:b/>
          <w:caps/>
          <w:noProof/>
        </w:rPr>
        <w:t>2</w:t>
      </w:r>
      <w:r>
        <w:rPr>
          <w:rFonts w:asciiTheme="minorHAnsi" w:eastAsiaTheme="minorEastAsia" w:hAnsiTheme="minorHAnsi" w:cstheme="minorBidi"/>
          <w:noProof/>
          <w:lang w:eastAsia="cs-CZ"/>
        </w:rPr>
        <w:tab/>
      </w:r>
      <w:r w:rsidRPr="00FD3DD9">
        <w:rPr>
          <w:rFonts w:cs="Arial"/>
          <w:b/>
          <w:caps/>
          <w:noProof/>
        </w:rPr>
        <w:t>REALIZOVANÉ ŘEŠENÍ</w:t>
      </w:r>
      <w:r>
        <w:rPr>
          <w:noProof/>
        </w:rPr>
        <w:tab/>
      </w:r>
      <w:r>
        <w:rPr>
          <w:noProof/>
        </w:rPr>
        <w:fldChar w:fldCharType="begin"/>
      </w:r>
      <w:r>
        <w:rPr>
          <w:noProof/>
        </w:rPr>
        <w:instrText xml:space="preserve"> PAGEREF _Toc106111309 \h </w:instrText>
      </w:r>
      <w:r>
        <w:rPr>
          <w:noProof/>
        </w:rPr>
      </w:r>
      <w:r>
        <w:rPr>
          <w:noProof/>
        </w:rPr>
        <w:fldChar w:fldCharType="separate"/>
      </w:r>
      <w:r>
        <w:rPr>
          <w:noProof/>
        </w:rPr>
        <w:t>6</w:t>
      </w:r>
      <w:r>
        <w:rPr>
          <w:noProof/>
        </w:rPr>
        <w:fldChar w:fldCharType="end"/>
      </w:r>
    </w:p>
    <w:p w14:paraId="45C72AAF" w14:textId="74B33EC6"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2.1</w:t>
      </w:r>
      <w:r>
        <w:rPr>
          <w:rFonts w:asciiTheme="minorHAnsi" w:eastAsiaTheme="minorEastAsia" w:hAnsiTheme="minorHAnsi" w:cstheme="minorBidi"/>
          <w:noProof/>
          <w:sz w:val="22"/>
          <w:lang w:eastAsia="cs-CZ"/>
        </w:rPr>
        <w:tab/>
      </w:r>
      <w:r w:rsidRPr="00FD3DD9">
        <w:rPr>
          <w:rFonts w:cs="Arial"/>
          <w:noProof/>
        </w:rPr>
        <w:t>Výměníková stanice VS705</w:t>
      </w:r>
      <w:r>
        <w:rPr>
          <w:noProof/>
        </w:rPr>
        <w:tab/>
      </w:r>
      <w:r>
        <w:rPr>
          <w:noProof/>
        </w:rPr>
        <w:fldChar w:fldCharType="begin"/>
      </w:r>
      <w:r>
        <w:rPr>
          <w:noProof/>
        </w:rPr>
        <w:instrText xml:space="preserve"> PAGEREF _Toc106111310 \h </w:instrText>
      </w:r>
      <w:r>
        <w:rPr>
          <w:noProof/>
        </w:rPr>
      </w:r>
      <w:r>
        <w:rPr>
          <w:noProof/>
        </w:rPr>
        <w:fldChar w:fldCharType="separate"/>
      </w:r>
      <w:r>
        <w:rPr>
          <w:noProof/>
        </w:rPr>
        <w:t>6</w:t>
      </w:r>
      <w:r>
        <w:rPr>
          <w:noProof/>
        </w:rPr>
        <w:fldChar w:fldCharType="end"/>
      </w:r>
    </w:p>
    <w:p w14:paraId="04BD624E" w14:textId="30E42305"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2.2</w:t>
      </w:r>
      <w:r>
        <w:rPr>
          <w:rFonts w:asciiTheme="minorHAnsi" w:eastAsiaTheme="minorEastAsia" w:hAnsiTheme="minorHAnsi" w:cstheme="minorBidi"/>
          <w:noProof/>
          <w:sz w:val="22"/>
          <w:lang w:eastAsia="cs-CZ"/>
        </w:rPr>
        <w:tab/>
      </w:r>
      <w:r w:rsidRPr="00FD3DD9">
        <w:rPr>
          <w:rFonts w:cs="Arial"/>
          <w:noProof/>
        </w:rPr>
        <w:t>Odvzdušnění a vypouštění</w:t>
      </w:r>
      <w:r>
        <w:rPr>
          <w:noProof/>
        </w:rPr>
        <w:tab/>
      </w:r>
      <w:r>
        <w:rPr>
          <w:noProof/>
        </w:rPr>
        <w:fldChar w:fldCharType="begin"/>
      </w:r>
      <w:r>
        <w:rPr>
          <w:noProof/>
        </w:rPr>
        <w:instrText xml:space="preserve"> PAGEREF _Toc106111311 \h </w:instrText>
      </w:r>
      <w:r>
        <w:rPr>
          <w:noProof/>
        </w:rPr>
      </w:r>
      <w:r>
        <w:rPr>
          <w:noProof/>
        </w:rPr>
        <w:fldChar w:fldCharType="separate"/>
      </w:r>
      <w:r>
        <w:rPr>
          <w:noProof/>
        </w:rPr>
        <w:t>9</w:t>
      </w:r>
      <w:r>
        <w:rPr>
          <w:noProof/>
        </w:rPr>
        <w:fldChar w:fldCharType="end"/>
      </w:r>
    </w:p>
    <w:p w14:paraId="7070FEEF" w14:textId="702130FD"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2.3</w:t>
      </w:r>
      <w:r>
        <w:rPr>
          <w:rFonts w:asciiTheme="minorHAnsi" w:eastAsiaTheme="minorEastAsia" w:hAnsiTheme="minorHAnsi" w:cstheme="minorBidi"/>
          <w:noProof/>
          <w:sz w:val="22"/>
          <w:lang w:eastAsia="cs-CZ"/>
        </w:rPr>
        <w:tab/>
      </w:r>
      <w:r w:rsidRPr="00FD3DD9">
        <w:rPr>
          <w:rFonts w:cs="Arial"/>
          <w:noProof/>
        </w:rPr>
        <w:t>Dilatace potrubí</w:t>
      </w:r>
      <w:r>
        <w:rPr>
          <w:noProof/>
        </w:rPr>
        <w:tab/>
      </w:r>
      <w:r>
        <w:rPr>
          <w:noProof/>
        </w:rPr>
        <w:fldChar w:fldCharType="begin"/>
      </w:r>
      <w:r>
        <w:rPr>
          <w:noProof/>
        </w:rPr>
        <w:instrText xml:space="preserve"> PAGEREF _Toc106111312 \h </w:instrText>
      </w:r>
      <w:r>
        <w:rPr>
          <w:noProof/>
        </w:rPr>
      </w:r>
      <w:r>
        <w:rPr>
          <w:noProof/>
        </w:rPr>
        <w:fldChar w:fldCharType="separate"/>
      </w:r>
      <w:r>
        <w:rPr>
          <w:noProof/>
        </w:rPr>
        <w:t>10</w:t>
      </w:r>
      <w:r>
        <w:rPr>
          <w:noProof/>
        </w:rPr>
        <w:fldChar w:fldCharType="end"/>
      </w:r>
    </w:p>
    <w:p w14:paraId="39F1044C" w14:textId="58A8526A"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2.4</w:t>
      </w:r>
      <w:r>
        <w:rPr>
          <w:rFonts w:asciiTheme="minorHAnsi" w:eastAsiaTheme="minorEastAsia" w:hAnsiTheme="minorHAnsi" w:cstheme="minorBidi"/>
          <w:noProof/>
          <w:sz w:val="22"/>
          <w:lang w:eastAsia="cs-CZ"/>
        </w:rPr>
        <w:tab/>
      </w:r>
      <w:r w:rsidRPr="00FD3DD9">
        <w:rPr>
          <w:rFonts w:cs="Arial"/>
          <w:noProof/>
        </w:rPr>
        <w:t>Materiál a provedení</w:t>
      </w:r>
      <w:r>
        <w:rPr>
          <w:noProof/>
        </w:rPr>
        <w:tab/>
      </w:r>
      <w:r>
        <w:rPr>
          <w:noProof/>
        </w:rPr>
        <w:fldChar w:fldCharType="begin"/>
      </w:r>
      <w:r>
        <w:rPr>
          <w:noProof/>
        </w:rPr>
        <w:instrText xml:space="preserve"> PAGEREF _Toc106111313 \h </w:instrText>
      </w:r>
      <w:r>
        <w:rPr>
          <w:noProof/>
        </w:rPr>
      </w:r>
      <w:r>
        <w:rPr>
          <w:noProof/>
        </w:rPr>
        <w:fldChar w:fldCharType="separate"/>
      </w:r>
      <w:r>
        <w:rPr>
          <w:noProof/>
        </w:rPr>
        <w:t>10</w:t>
      </w:r>
      <w:r>
        <w:rPr>
          <w:noProof/>
        </w:rPr>
        <w:fldChar w:fldCharType="end"/>
      </w:r>
    </w:p>
    <w:p w14:paraId="6E3E999E" w14:textId="437554FB"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2.5</w:t>
      </w:r>
      <w:r>
        <w:rPr>
          <w:rFonts w:asciiTheme="minorHAnsi" w:eastAsiaTheme="minorEastAsia" w:hAnsiTheme="minorHAnsi" w:cstheme="minorBidi"/>
          <w:noProof/>
          <w:sz w:val="22"/>
          <w:lang w:eastAsia="cs-CZ"/>
        </w:rPr>
        <w:tab/>
      </w:r>
      <w:r w:rsidRPr="00FD3DD9">
        <w:rPr>
          <w:rFonts w:cs="Arial"/>
          <w:noProof/>
        </w:rPr>
        <w:t>Montáž a zkoušení</w:t>
      </w:r>
      <w:r>
        <w:rPr>
          <w:noProof/>
        </w:rPr>
        <w:tab/>
      </w:r>
      <w:r>
        <w:rPr>
          <w:noProof/>
        </w:rPr>
        <w:fldChar w:fldCharType="begin"/>
      </w:r>
      <w:r>
        <w:rPr>
          <w:noProof/>
        </w:rPr>
        <w:instrText xml:space="preserve"> PAGEREF _Toc106111314 \h </w:instrText>
      </w:r>
      <w:r>
        <w:rPr>
          <w:noProof/>
        </w:rPr>
      </w:r>
      <w:r>
        <w:rPr>
          <w:noProof/>
        </w:rPr>
        <w:fldChar w:fldCharType="separate"/>
      </w:r>
      <w:r>
        <w:rPr>
          <w:noProof/>
        </w:rPr>
        <w:t>10</w:t>
      </w:r>
      <w:r>
        <w:rPr>
          <w:noProof/>
        </w:rPr>
        <w:fldChar w:fldCharType="end"/>
      </w:r>
    </w:p>
    <w:p w14:paraId="72984392" w14:textId="6FBB599F"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2.6</w:t>
      </w:r>
      <w:r>
        <w:rPr>
          <w:rFonts w:asciiTheme="minorHAnsi" w:eastAsiaTheme="minorEastAsia" w:hAnsiTheme="minorHAnsi" w:cstheme="minorBidi"/>
          <w:noProof/>
          <w:sz w:val="22"/>
          <w:lang w:eastAsia="cs-CZ"/>
        </w:rPr>
        <w:tab/>
      </w:r>
      <w:r w:rsidRPr="00FD3DD9">
        <w:rPr>
          <w:rFonts w:cs="Arial"/>
          <w:noProof/>
        </w:rPr>
        <w:t>Tepelné izolace, nátěry a značení potrubí</w:t>
      </w:r>
      <w:r>
        <w:rPr>
          <w:noProof/>
        </w:rPr>
        <w:tab/>
      </w:r>
      <w:r>
        <w:rPr>
          <w:noProof/>
        </w:rPr>
        <w:fldChar w:fldCharType="begin"/>
      </w:r>
      <w:r>
        <w:rPr>
          <w:noProof/>
        </w:rPr>
        <w:instrText xml:space="preserve"> PAGEREF _Toc106111315 \h </w:instrText>
      </w:r>
      <w:r>
        <w:rPr>
          <w:noProof/>
        </w:rPr>
      </w:r>
      <w:r>
        <w:rPr>
          <w:noProof/>
        </w:rPr>
        <w:fldChar w:fldCharType="separate"/>
      </w:r>
      <w:r>
        <w:rPr>
          <w:noProof/>
        </w:rPr>
        <w:t>11</w:t>
      </w:r>
      <w:r>
        <w:rPr>
          <w:noProof/>
        </w:rPr>
        <w:fldChar w:fldCharType="end"/>
      </w:r>
    </w:p>
    <w:p w14:paraId="56653DEF" w14:textId="51CEC7DB" w:rsidR="00A17B8F" w:rsidRDefault="00A17B8F">
      <w:pPr>
        <w:pStyle w:val="Obsah2"/>
        <w:tabs>
          <w:tab w:val="left" w:pos="880"/>
          <w:tab w:val="right" w:leader="dot" w:pos="9062"/>
        </w:tabs>
        <w:rPr>
          <w:rFonts w:asciiTheme="minorHAnsi" w:eastAsiaTheme="minorEastAsia" w:hAnsiTheme="minorHAnsi" w:cstheme="minorBidi"/>
          <w:noProof/>
          <w:sz w:val="22"/>
          <w:lang w:eastAsia="cs-CZ"/>
        </w:rPr>
      </w:pPr>
      <w:r w:rsidRPr="00FD3DD9">
        <w:rPr>
          <w:rFonts w:cs="Arial"/>
          <w:noProof/>
        </w:rPr>
        <w:t>2.7</w:t>
      </w:r>
      <w:r>
        <w:rPr>
          <w:rFonts w:asciiTheme="minorHAnsi" w:eastAsiaTheme="minorEastAsia" w:hAnsiTheme="minorHAnsi" w:cstheme="minorBidi"/>
          <w:noProof/>
          <w:sz w:val="22"/>
          <w:lang w:eastAsia="cs-CZ"/>
        </w:rPr>
        <w:tab/>
      </w:r>
      <w:r w:rsidRPr="00FD3DD9">
        <w:rPr>
          <w:rFonts w:cs="Arial"/>
          <w:noProof/>
        </w:rPr>
        <w:t>Protihluková opatření</w:t>
      </w:r>
      <w:r>
        <w:rPr>
          <w:noProof/>
        </w:rPr>
        <w:tab/>
      </w:r>
      <w:r>
        <w:rPr>
          <w:noProof/>
        </w:rPr>
        <w:fldChar w:fldCharType="begin"/>
      </w:r>
      <w:r>
        <w:rPr>
          <w:noProof/>
        </w:rPr>
        <w:instrText xml:space="preserve"> PAGEREF _Toc106111316 \h </w:instrText>
      </w:r>
      <w:r>
        <w:rPr>
          <w:noProof/>
        </w:rPr>
      </w:r>
      <w:r>
        <w:rPr>
          <w:noProof/>
        </w:rPr>
        <w:fldChar w:fldCharType="separate"/>
      </w:r>
      <w:r>
        <w:rPr>
          <w:noProof/>
        </w:rPr>
        <w:t>12</w:t>
      </w:r>
      <w:r>
        <w:rPr>
          <w:noProof/>
        </w:rPr>
        <w:fldChar w:fldCharType="end"/>
      </w:r>
    </w:p>
    <w:p w14:paraId="0505EA72" w14:textId="12114423" w:rsidR="00A17B8F" w:rsidRDefault="00A17B8F">
      <w:pPr>
        <w:pStyle w:val="Obsah1"/>
        <w:rPr>
          <w:rFonts w:asciiTheme="minorHAnsi" w:eastAsiaTheme="minorEastAsia" w:hAnsiTheme="minorHAnsi" w:cstheme="minorBidi"/>
          <w:noProof/>
          <w:lang w:eastAsia="cs-CZ"/>
        </w:rPr>
      </w:pPr>
      <w:r w:rsidRPr="00FD3DD9">
        <w:rPr>
          <w:rFonts w:cs="Arial"/>
          <w:b/>
          <w:caps/>
          <w:noProof/>
        </w:rPr>
        <w:t>3</w:t>
      </w:r>
      <w:r>
        <w:rPr>
          <w:rFonts w:asciiTheme="minorHAnsi" w:eastAsiaTheme="minorEastAsia" w:hAnsiTheme="minorHAnsi" w:cstheme="minorBidi"/>
          <w:noProof/>
          <w:lang w:eastAsia="cs-CZ"/>
        </w:rPr>
        <w:tab/>
      </w:r>
      <w:r w:rsidRPr="00FD3DD9">
        <w:rPr>
          <w:rFonts w:cs="Arial"/>
          <w:b/>
          <w:caps/>
          <w:noProof/>
        </w:rPr>
        <w:t>BEZPEČNOST PRÁCE</w:t>
      </w:r>
      <w:r>
        <w:rPr>
          <w:noProof/>
        </w:rPr>
        <w:tab/>
      </w:r>
      <w:r>
        <w:rPr>
          <w:noProof/>
        </w:rPr>
        <w:fldChar w:fldCharType="begin"/>
      </w:r>
      <w:r>
        <w:rPr>
          <w:noProof/>
        </w:rPr>
        <w:instrText xml:space="preserve"> PAGEREF _Toc106111317 \h </w:instrText>
      </w:r>
      <w:r>
        <w:rPr>
          <w:noProof/>
        </w:rPr>
      </w:r>
      <w:r>
        <w:rPr>
          <w:noProof/>
        </w:rPr>
        <w:fldChar w:fldCharType="separate"/>
      </w:r>
      <w:r>
        <w:rPr>
          <w:noProof/>
        </w:rPr>
        <w:t>12</w:t>
      </w:r>
      <w:r>
        <w:rPr>
          <w:noProof/>
        </w:rPr>
        <w:fldChar w:fldCharType="end"/>
      </w:r>
    </w:p>
    <w:p w14:paraId="4EFFCB1D" w14:textId="5743D92C" w:rsidR="00A17B8F" w:rsidRDefault="00A17B8F">
      <w:pPr>
        <w:pStyle w:val="Obsah1"/>
        <w:rPr>
          <w:rFonts w:asciiTheme="minorHAnsi" w:eastAsiaTheme="minorEastAsia" w:hAnsiTheme="minorHAnsi" w:cstheme="minorBidi"/>
          <w:noProof/>
          <w:lang w:eastAsia="cs-CZ"/>
        </w:rPr>
      </w:pPr>
      <w:r w:rsidRPr="00FD3DD9">
        <w:rPr>
          <w:rFonts w:cs="Arial"/>
          <w:b/>
          <w:caps/>
          <w:noProof/>
        </w:rPr>
        <w:t>4</w:t>
      </w:r>
      <w:r>
        <w:rPr>
          <w:rFonts w:asciiTheme="minorHAnsi" w:eastAsiaTheme="minorEastAsia" w:hAnsiTheme="minorHAnsi" w:cstheme="minorBidi"/>
          <w:noProof/>
          <w:lang w:eastAsia="cs-CZ"/>
        </w:rPr>
        <w:tab/>
      </w:r>
      <w:r w:rsidRPr="00FD3DD9">
        <w:rPr>
          <w:rFonts w:cs="Arial"/>
          <w:b/>
          <w:caps/>
          <w:noProof/>
        </w:rPr>
        <w:t>výpočtová část</w:t>
      </w:r>
      <w:r>
        <w:rPr>
          <w:noProof/>
        </w:rPr>
        <w:tab/>
      </w:r>
      <w:r>
        <w:rPr>
          <w:noProof/>
        </w:rPr>
        <w:fldChar w:fldCharType="begin"/>
      </w:r>
      <w:r>
        <w:rPr>
          <w:noProof/>
        </w:rPr>
        <w:instrText xml:space="preserve"> PAGEREF _Toc106111318 \h </w:instrText>
      </w:r>
      <w:r>
        <w:rPr>
          <w:noProof/>
        </w:rPr>
      </w:r>
      <w:r>
        <w:rPr>
          <w:noProof/>
        </w:rPr>
        <w:fldChar w:fldCharType="separate"/>
      </w:r>
      <w:r>
        <w:rPr>
          <w:noProof/>
        </w:rPr>
        <w:t>15</w:t>
      </w:r>
      <w:r>
        <w:rPr>
          <w:noProof/>
        </w:rPr>
        <w:fldChar w:fldCharType="end"/>
      </w:r>
    </w:p>
    <w:p w14:paraId="78675056" w14:textId="461FFE1D" w:rsidR="00923ED3" w:rsidRPr="005360F1" w:rsidRDefault="00923ED3" w:rsidP="00923ED3">
      <w:pPr>
        <w:spacing w:after="80" w:line="240" w:lineRule="auto"/>
        <w:rPr>
          <w:rFonts w:ascii="Arial" w:hAnsi="Arial" w:cs="Arial"/>
          <w:color w:val="000000"/>
          <w:sz w:val="24"/>
          <w:szCs w:val="24"/>
        </w:rPr>
      </w:pPr>
      <w:r w:rsidRPr="005360F1">
        <w:rPr>
          <w:rFonts w:ascii="Arial" w:hAnsi="Arial" w:cs="Arial"/>
          <w:b/>
        </w:rPr>
        <w:fldChar w:fldCharType="end"/>
      </w:r>
      <w:r w:rsidRPr="005360F1">
        <w:rPr>
          <w:rFonts w:ascii="Arial" w:hAnsi="Arial" w:cs="Arial"/>
        </w:rPr>
        <w:br w:type="page"/>
      </w:r>
      <w:bookmarkStart w:id="0" w:name="_Toc369678211"/>
    </w:p>
    <w:p w14:paraId="2E81FAA4" w14:textId="77777777" w:rsidR="00923ED3" w:rsidRPr="005360F1" w:rsidRDefault="00923ED3" w:rsidP="00923ED3">
      <w:pPr>
        <w:pStyle w:val="Nadpis1"/>
        <w:rPr>
          <w:rFonts w:cs="Arial"/>
          <w:b/>
          <w:caps/>
          <w:sz w:val="28"/>
        </w:rPr>
      </w:pPr>
      <w:bookmarkStart w:id="1" w:name="_Toc106111307"/>
      <w:r w:rsidRPr="005360F1">
        <w:rPr>
          <w:rFonts w:cs="Arial"/>
          <w:b/>
          <w:caps/>
          <w:sz w:val="28"/>
        </w:rPr>
        <w:lastRenderedPageBreak/>
        <w:t>ÚVOD</w:t>
      </w:r>
      <w:bookmarkEnd w:id="1"/>
    </w:p>
    <w:p w14:paraId="4B7921BF" w14:textId="77777777" w:rsidR="00923ED3" w:rsidRPr="005360F1" w:rsidRDefault="00923ED3" w:rsidP="00923ED3">
      <w:pPr>
        <w:widowControl w:val="0"/>
        <w:spacing w:after="80"/>
        <w:jc w:val="both"/>
        <w:rPr>
          <w:rFonts w:ascii="Arial" w:hAnsi="Arial" w:cs="Arial"/>
          <w:sz w:val="24"/>
          <w:szCs w:val="24"/>
        </w:rPr>
      </w:pPr>
    </w:p>
    <w:p w14:paraId="011070C3" w14:textId="1A9F503D" w:rsidR="00923ED3" w:rsidRPr="005360F1" w:rsidRDefault="00923ED3" w:rsidP="00923ED3">
      <w:pPr>
        <w:spacing w:after="80"/>
        <w:ind w:right="-1"/>
        <w:jc w:val="both"/>
        <w:rPr>
          <w:rFonts w:ascii="Arial" w:hAnsi="Arial" w:cs="Arial"/>
          <w:sz w:val="20"/>
          <w:szCs w:val="20"/>
        </w:rPr>
      </w:pPr>
      <w:r w:rsidRPr="005360F1">
        <w:rPr>
          <w:rFonts w:ascii="Arial" w:hAnsi="Arial" w:cs="Arial"/>
          <w:sz w:val="20"/>
          <w:szCs w:val="20"/>
        </w:rPr>
        <w:t xml:space="preserve">Projekt řeší obnovu technologického zařízení předávací stanice </w:t>
      </w:r>
      <w:r w:rsidRPr="005360F1">
        <w:rPr>
          <w:rFonts w:ascii="Arial" w:hAnsi="Arial" w:cs="Arial"/>
          <w:b/>
          <w:sz w:val="20"/>
          <w:szCs w:val="20"/>
        </w:rPr>
        <w:t>VS70</w:t>
      </w:r>
      <w:r w:rsidR="00C34DE4" w:rsidRPr="005360F1">
        <w:rPr>
          <w:rFonts w:ascii="Arial" w:hAnsi="Arial" w:cs="Arial"/>
          <w:b/>
          <w:sz w:val="20"/>
          <w:szCs w:val="20"/>
        </w:rPr>
        <w:t>5</w:t>
      </w:r>
      <w:r w:rsidRPr="005360F1">
        <w:rPr>
          <w:rFonts w:ascii="Arial" w:hAnsi="Arial" w:cs="Arial"/>
          <w:sz w:val="20"/>
          <w:szCs w:val="20"/>
        </w:rPr>
        <w:t xml:space="preserve">, která bude nahrazena novou skládanou výměníkovou stanicí (VS). Stávající VS se nachází v samostatném objektu v ulici </w:t>
      </w:r>
      <w:r w:rsidR="00C34DE4" w:rsidRPr="005360F1">
        <w:rPr>
          <w:rFonts w:ascii="Arial" w:hAnsi="Arial" w:cs="Arial"/>
          <w:sz w:val="20"/>
          <w:szCs w:val="20"/>
        </w:rPr>
        <w:t xml:space="preserve">Višňová č.p. 3277 </w:t>
      </w:r>
      <w:r w:rsidRPr="005360F1">
        <w:rPr>
          <w:rFonts w:ascii="Arial" w:hAnsi="Arial" w:cs="Arial"/>
          <w:sz w:val="20"/>
          <w:szCs w:val="20"/>
        </w:rPr>
        <w:t xml:space="preserve">ve městě Most, na pozemku </w:t>
      </w:r>
      <w:proofErr w:type="spellStart"/>
      <w:r w:rsidRPr="005360F1">
        <w:rPr>
          <w:rFonts w:ascii="Arial" w:hAnsi="Arial" w:cs="Arial"/>
          <w:sz w:val="20"/>
          <w:szCs w:val="20"/>
        </w:rPr>
        <w:t>parc</w:t>
      </w:r>
      <w:proofErr w:type="spellEnd"/>
      <w:r w:rsidRPr="005360F1">
        <w:rPr>
          <w:rFonts w:ascii="Arial" w:hAnsi="Arial" w:cs="Arial"/>
          <w:sz w:val="20"/>
          <w:szCs w:val="20"/>
        </w:rPr>
        <w:t>. č. 6</w:t>
      </w:r>
      <w:r w:rsidR="00C34DE4" w:rsidRPr="005360F1">
        <w:rPr>
          <w:rFonts w:ascii="Arial" w:hAnsi="Arial" w:cs="Arial"/>
          <w:sz w:val="20"/>
          <w:szCs w:val="20"/>
        </w:rPr>
        <w:t>311</w:t>
      </w:r>
      <w:r w:rsidRPr="005360F1">
        <w:rPr>
          <w:rFonts w:ascii="Arial" w:hAnsi="Arial" w:cs="Arial"/>
          <w:sz w:val="20"/>
          <w:szCs w:val="20"/>
        </w:rPr>
        <w:t xml:space="preserve">, katastrální území katastrální Most II, č. k. </w:t>
      </w:r>
      <w:proofErr w:type="spellStart"/>
      <w:r w:rsidRPr="005360F1">
        <w:rPr>
          <w:rFonts w:ascii="Arial" w:hAnsi="Arial" w:cs="Arial"/>
          <w:sz w:val="20"/>
          <w:szCs w:val="20"/>
        </w:rPr>
        <w:t>ú.</w:t>
      </w:r>
      <w:proofErr w:type="spellEnd"/>
      <w:r w:rsidRPr="005360F1">
        <w:rPr>
          <w:rFonts w:ascii="Arial" w:hAnsi="Arial" w:cs="Arial"/>
          <w:sz w:val="20"/>
          <w:szCs w:val="20"/>
        </w:rPr>
        <w:t xml:space="preserve"> 699 594. Vlastníkem pozemku a stavbě na ní umístěné je společnost </w:t>
      </w:r>
      <w:r w:rsidRPr="005360F1">
        <w:rPr>
          <w:rFonts w:ascii="Arial" w:hAnsi="Arial" w:cs="Arial"/>
          <w:b/>
          <w:sz w:val="20"/>
          <w:szCs w:val="20"/>
        </w:rPr>
        <w:t>Severočeská teplárenská, a.s.</w:t>
      </w:r>
      <w:r w:rsidRPr="005360F1">
        <w:rPr>
          <w:rFonts w:ascii="Arial" w:hAnsi="Arial" w:cs="Arial"/>
          <w:sz w:val="20"/>
          <w:szCs w:val="20"/>
        </w:rPr>
        <w:t>, se sídlem: Teplárenská 2, Komořany, 434 01 Most.</w:t>
      </w:r>
    </w:p>
    <w:p w14:paraId="6EC28A2E" w14:textId="77777777" w:rsidR="00923ED3" w:rsidRPr="005360F1" w:rsidRDefault="00923ED3" w:rsidP="00923ED3">
      <w:pPr>
        <w:spacing w:after="80"/>
        <w:ind w:right="-1"/>
        <w:jc w:val="both"/>
        <w:rPr>
          <w:rFonts w:ascii="Arial" w:hAnsi="Arial" w:cs="Arial"/>
          <w:sz w:val="20"/>
          <w:szCs w:val="20"/>
        </w:rPr>
      </w:pPr>
      <w:r w:rsidRPr="005360F1">
        <w:rPr>
          <w:rFonts w:ascii="Arial" w:hAnsi="Arial" w:cs="Arial"/>
          <w:sz w:val="20"/>
          <w:szCs w:val="20"/>
        </w:rPr>
        <w:t>Stávající technologické zařízení předávací stanice je na hranici životnosti.</w:t>
      </w:r>
    </w:p>
    <w:p w14:paraId="383C0065" w14:textId="77777777" w:rsidR="00923ED3" w:rsidRPr="005360F1" w:rsidRDefault="00923ED3" w:rsidP="00923ED3">
      <w:pPr>
        <w:spacing w:after="80"/>
        <w:ind w:right="-1"/>
        <w:jc w:val="both"/>
        <w:rPr>
          <w:rFonts w:ascii="Arial" w:hAnsi="Arial" w:cs="Arial"/>
          <w:sz w:val="20"/>
          <w:szCs w:val="20"/>
        </w:rPr>
      </w:pPr>
      <w:r w:rsidRPr="005360F1">
        <w:rPr>
          <w:rFonts w:ascii="Arial" w:hAnsi="Arial" w:cs="Arial"/>
          <w:sz w:val="20"/>
          <w:szCs w:val="20"/>
        </w:rPr>
        <w:t xml:space="preserve">Investorem obnovy je společnost </w:t>
      </w:r>
      <w:r w:rsidRPr="005360F1">
        <w:rPr>
          <w:rFonts w:ascii="Arial" w:hAnsi="Arial" w:cs="Arial"/>
          <w:b/>
          <w:sz w:val="20"/>
          <w:szCs w:val="20"/>
        </w:rPr>
        <w:t>Severočeská teplárenská, a.s.</w:t>
      </w:r>
      <w:r w:rsidRPr="005360F1">
        <w:rPr>
          <w:rFonts w:ascii="Arial" w:hAnsi="Arial" w:cs="Arial"/>
          <w:sz w:val="20"/>
          <w:szCs w:val="20"/>
        </w:rPr>
        <w:t xml:space="preserve">, se sídlem: </w:t>
      </w:r>
      <w:r w:rsidRPr="005360F1">
        <w:rPr>
          <w:rFonts w:ascii="Arial" w:hAnsi="Arial" w:cs="Arial"/>
          <w:b/>
          <w:sz w:val="20"/>
          <w:szCs w:val="20"/>
        </w:rPr>
        <w:t xml:space="preserve">Teplárenská 2, 434 03 </w:t>
      </w:r>
      <w:proofErr w:type="gramStart"/>
      <w:r w:rsidRPr="005360F1">
        <w:rPr>
          <w:rFonts w:ascii="Arial" w:hAnsi="Arial" w:cs="Arial"/>
          <w:b/>
          <w:sz w:val="20"/>
          <w:szCs w:val="20"/>
        </w:rPr>
        <w:t>Most - Komořany</w:t>
      </w:r>
      <w:proofErr w:type="gramEnd"/>
      <w:r w:rsidRPr="005360F1">
        <w:rPr>
          <w:rFonts w:ascii="Arial" w:hAnsi="Arial" w:cs="Arial"/>
          <w:b/>
          <w:sz w:val="20"/>
          <w:szCs w:val="20"/>
        </w:rPr>
        <w:t>, IČ 287 33 118</w:t>
      </w:r>
      <w:r w:rsidRPr="005360F1">
        <w:rPr>
          <w:rFonts w:ascii="Arial" w:hAnsi="Arial" w:cs="Arial"/>
          <w:sz w:val="20"/>
          <w:szCs w:val="20"/>
        </w:rPr>
        <w:t>.</w:t>
      </w:r>
    </w:p>
    <w:p w14:paraId="70E80778" w14:textId="77777777" w:rsidR="00923ED3" w:rsidRPr="005360F1" w:rsidRDefault="00923ED3" w:rsidP="00923ED3">
      <w:pPr>
        <w:spacing w:after="80"/>
        <w:rPr>
          <w:rFonts w:ascii="Arial" w:hAnsi="Arial" w:cs="Arial"/>
          <w:color w:val="000000"/>
          <w:sz w:val="20"/>
          <w:szCs w:val="20"/>
        </w:rPr>
      </w:pPr>
    </w:p>
    <w:p w14:paraId="10736C33" w14:textId="77777777" w:rsidR="00923ED3" w:rsidRPr="005360F1" w:rsidRDefault="00923ED3" w:rsidP="00923ED3">
      <w:pPr>
        <w:pStyle w:val="Nadpis2"/>
        <w:rPr>
          <w:rFonts w:cs="Arial"/>
          <w:sz w:val="24"/>
          <w:szCs w:val="24"/>
        </w:rPr>
      </w:pPr>
      <w:bookmarkStart w:id="2" w:name="_Toc106111308"/>
      <w:r w:rsidRPr="005360F1">
        <w:rPr>
          <w:rFonts w:cs="Arial"/>
          <w:sz w:val="24"/>
          <w:szCs w:val="24"/>
        </w:rPr>
        <w:t>Popis stávajícího stavu</w:t>
      </w:r>
      <w:bookmarkEnd w:id="2"/>
    </w:p>
    <w:p w14:paraId="370A9FB1" w14:textId="77777777" w:rsidR="00923ED3" w:rsidRPr="005360F1" w:rsidRDefault="00923ED3" w:rsidP="00923ED3">
      <w:pPr>
        <w:spacing w:after="60"/>
        <w:ind w:right="-1"/>
        <w:jc w:val="both"/>
        <w:rPr>
          <w:rFonts w:ascii="Arial" w:hAnsi="Arial" w:cs="Arial"/>
          <w:sz w:val="20"/>
          <w:szCs w:val="20"/>
        </w:rPr>
      </w:pPr>
    </w:p>
    <w:p w14:paraId="2D9D27DD" w14:textId="3B7A4AEB" w:rsidR="00923ED3" w:rsidRPr="005360F1" w:rsidRDefault="00923ED3" w:rsidP="00923ED3">
      <w:pPr>
        <w:spacing w:after="60"/>
        <w:ind w:right="-1"/>
        <w:jc w:val="both"/>
        <w:rPr>
          <w:rFonts w:ascii="Arial" w:hAnsi="Arial" w:cs="Arial"/>
          <w:sz w:val="20"/>
          <w:szCs w:val="20"/>
        </w:rPr>
      </w:pPr>
      <w:r w:rsidRPr="005360F1">
        <w:rPr>
          <w:rFonts w:ascii="Arial" w:hAnsi="Arial" w:cs="Arial"/>
          <w:sz w:val="20"/>
          <w:szCs w:val="20"/>
        </w:rPr>
        <w:t>Výměníková stanice (dále jen „VS“) VS 70</w:t>
      </w:r>
      <w:r w:rsidR="00C34DE4" w:rsidRPr="005360F1">
        <w:rPr>
          <w:rFonts w:ascii="Arial" w:hAnsi="Arial" w:cs="Arial"/>
          <w:sz w:val="20"/>
          <w:szCs w:val="20"/>
        </w:rPr>
        <w:t>5</w:t>
      </w:r>
      <w:r w:rsidRPr="005360F1">
        <w:rPr>
          <w:rFonts w:ascii="Arial" w:hAnsi="Arial" w:cs="Arial"/>
          <w:sz w:val="20"/>
          <w:szCs w:val="20"/>
        </w:rPr>
        <w:t xml:space="preserve"> se nachází v samostatně stojícím objektu č.p. </w:t>
      </w:r>
      <w:r w:rsidR="00C34DE4" w:rsidRPr="005360F1">
        <w:rPr>
          <w:rFonts w:ascii="Arial" w:hAnsi="Arial" w:cs="Arial"/>
          <w:sz w:val="20"/>
          <w:szCs w:val="20"/>
        </w:rPr>
        <w:t>3277</w:t>
      </w:r>
      <w:r w:rsidRPr="005360F1">
        <w:rPr>
          <w:rFonts w:ascii="Arial" w:hAnsi="Arial" w:cs="Arial"/>
          <w:sz w:val="20"/>
          <w:szCs w:val="20"/>
        </w:rPr>
        <w:t xml:space="preserve"> v ulici </w:t>
      </w:r>
      <w:proofErr w:type="spellStart"/>
      <w:r w:rsidR="00C34DE4" w:rsidRPr="005360F1">
        <w:rPr>
          <w:rFonts w:ascii="Arial" w:hAnsi="Arial" w:cs="Arial"/>
          <w:sz w:val="20"/>
          <w:szCs w:val="20"/>
        </w:rPr>
        <w:t>Višnová</w:t>
      </w:r>
      <w:proofErr w:type="spellEnd"/>
      <w:r w:rsidRPr="005360F1">
        <w:rPr>
          <w:rFonts w:ascii="Arial" w:hAnsi="Arial" w:cs="Arial"/>
          <w:sz w:val="20"/>
          <w:szCs w:val="20"/>
        </w:rPr>
        <w:t>, v Mostě. Zajišťuje vytápění (dále jen „UT“) a teplou vodu (dále jen „TV“) pro odběrná místa č.:</w:t>
      </w:r>
    </w:p>
    <w:p w14:paraId="033E1549" w14:textId="56D65414" w:rsidR="00755A78" w:rsidRPr="005360F1" w:rsidRDefault="00755A78" w:rsidP="00755A78">
      <w:pPr>
        <w:pStyle w:val="Zkladntext3"/>
        <w:tabs>
          <w:tab w:val="left" w:pos="709"/>
        </w:tabs>
        <w:spacing w:before="60"/>
        <w:ind w:left="709"/>
        <w:rPr>
          <w:rFonts w:ascii="Arial" w:hAnsi="Arial" w:cs="Arial"/>
          <w:sz w:val="20"/>
          <w:szCs w:val="20"/>
        </w:rPr>
      </w:pPr>
      <w:r w:rsidRPr="005360F1">
        <w:rPr>
          <w:rFonts w:ascii="Arial" w:hAnsi="Arial" w:cs="Arial"/>
          <w:sz w:val="20"/>
          <w:szCs w:val="20"/>
        </w:rPr>
        <w:t>objekty vytápěné z technologie ÚT 1 (okruh byty)</w:t>
      </w:r>
    </w:p>
    <w:p w14:paraId="41FC2B3B" w14:textId="77777777" w:rsidR="000A522C" w:rsidRPr="005360F1" w:rsidRDefault="000A522C" w:rsidP="000A522C">
      <w:pPr>
        <w:pStyle w:val="Zkladntext3"/>
        <w:tabs>
          <w:tab w:val="left" w:pos="709"/>
        </w:tabs>
        <w:ind w:left="709"/>
        <w:rPr>
          <w:rFonts w:ascii="Arial" w:hAnsi="Arial" w:cs="Arial"/>
          <w:sz w:val="20"/>
          <w:szCs w:val="20"/>
        </w:rPr>
      </w:pPr>
      <w:r w:rsidRPr="005360F1">
        <w:rPr>
          <w:rFonts w:ascii="Arial" w:hAnsi="Arial" w:cs="Arial"/>
          <w:sz w:val="20"/>
          <w:szCs w:val="20"/>
        </w:rPr>
        <w:t>3673-003/001</w:t>
      </w:r>
      <w:r w:rsidRPr="005360F1">
        <w:rPr>
          <w:rFonts w:ascii="Arial" w:hAnsi="Arial" w:cs="Arial"/>
          <w:sz w:val="20"/>
          <w:szCs w:val="20"/>
        </w:rPr>
        <w:tab/>
      </w:r>
      <w:r w:rsidRPr="005360F1">
        <w:rPr>
          <w:rFonts w:ascii="Arial" w:hAnsi="Arial" w:cs="Arial"/>
          <w:sz w:val="20"/>
          <w:szCs w:val="20"/>
        </w:rPr>
        <w:tab/>
        <w:t>blok 528, Lipová 1123-1127</w:t>
      </w:r>
    </w:p>
    <w:p w14:paraId="021344E3"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3673-003/002</w:t>
      </w:r>
      <w:r w:rsidRPr="005360F1">
        <w:rPr>
          <w:rFonts w:ascii="Arial" w:hAnsi="Arial" w:cs="Arial"/>
          <w:sz w:val="20"/>
          <w:szCs w:val="20"/>
        </w:rPr>
        <w:tab/>
      </w:r>
      <w:r w:rsidRPr="005360F1">
        <w:rPr>
          <w:rFonts w:ascii="Arial" w:hAnsi="Arial" w:cs="Arial"/>
          <w:sz w:val="20"/>
          <w:szCs w:val="20"/>
        </w:rPr>
        <w:tab/>
        <w:t>blok 539, Rozmarýnová 1240</w:t>
      </w:r>
    </w:p>
    <w:p w14:paraId="384672C3"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3673-003/003</w:t>
      </w:r>
      <w:r w:rsidRPr="005360F1">
        <w:rPr>
          <w:rFonts w:ascii="Arial" w:hAnsi="Arial" w:cs="Arial"/>
          <w:sz w:val="20"/>
          <w:szCs w:val="20"/>
        </w:rPr>
        <w:tab/>
      </w:r>
      <w:r w:rsidRPr="005360F1">
        <w:rPr>
          <w:rFonts w:ascii="Arial" w:hAnsi="Arial" w:cs="Arial"/>
          <w:sz w:val="20"/>
          <w:szCs w:val="20"/>
        </w:rPr>
        <w:tab/>
        <w:t>blok 532, Višňová 1366-1369</w:t>
      </w:r>
    </w:p>
    <w:p w14:paraId="01AD6276"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3673-003/004</w:t>
      </w:r>
      <w:r w:rsidRPr="005360F1">
        <w:rPr>
          <w:rFonts w:ascii="Arial" w:hAnsi="Arial" w:cs="Arial"/>
          <w:sz w:val="20"/>
          <w:szCs w:val="20"/>
        </w:rPr>
        <w:tab/>
      </w:r>
      <w:r w:rsidRPr="005360F1">
        <w:rPr>
          <w:rFonts w:ascii="Arial" w:hAnsi="Arial" w:cs="Arial"/>
          <w:sz w:val="20"/>
          <w:szCs w:val="20"/>
        </w:rPr>
        <w:tab/>
        <w:t>blok 534, Višňová 303-306</w:t>
      </w:r>
    </w:p>
    <w:p w14:paraId="73A6F526"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3673-003/005</w:t>
      </w:r>
      <w:r w:rsidRPr="005360F1">
        <w:rPr>
          <w:rFonts w:ascii="Arial" w:hAnsi="Arial" w:cs="Arial"/>
          <w:sz w:val="20"/>
          <w:szCs w:val="20"/>
        </w:rPr>
        <w:tab/>
      </w:r>
      <w:r w:rsidRPr="005360F1">
        <w:rPr>
          <w:rFonts w:ascii="Arial" w:hAnsi="Arial" w:cs="Arial"/>
          <w:sz w:val="20"/>
          <w:szCs w:val="20"/>
        </w:rPr>
        <w:tab/>
        <w:t>blok 533, Višňová 307-310</w:t>
      </w:r>
    </w:p>
    <w:p w14:paraId="67179A0E"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3673-003/006</w:t>
      </w:r>
      <w:r w:rsidRPr="005360F1">
        <w:rPr>
          <w:rFonts w:ascii="Arial" w:hAnsi="Arial" w:cs="Arial"/>
          <w:sz w:val="20"/>
          <w:szCs w:val="20"/>
        </w:rPr>
        <w:tab/>
      </w:r>
      <w:r w:rsidRPr="005360F1">
        <w:rPr>
          <w:rFonts w:ascii="Arial" w:hAnsi="Arial" w:cs="Arial"/>
          <w:sz w:val="20"/>
          <w:szCs w:val="20"/>
        </w:rPr>
        <w:tab/>
        <w:t>blok 535, Rozmarýnová 1239</w:t>
      </w:r>
    </w:p>
    <w:p w14:paraId="0F7E078C"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3673-003/007</w:t>
      </w:r>
      <w:r w:rsidRPr="005360F1">
        <w:rPr>
          <w:rFonts w:ascii="Arial" w:hAnsi="Arial" w:cs="Arial"/>
          <w:sz w:val="20"/>
          <w:szCs w:val="20"/>
        </w:rPr>
        <w:tab/>
      </w:r>
      <w:r w:rsidRPr="005360F1">
        <w:rPr>
          <w:rFonts w:ascii="Arial" w:hAnsi="Arial" w:cs="Arial"/>
          <w:sz w:val="20"/>
          <w:szCs w:val="20"/>
        </w:rPr>
        <w:tab/>
        <w:t>blok 527, Lipová 859-863</w:t>
      </w:r>
    </w:p>
    <w:p w14:paraId="70F42E05"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3673-003/008</w:t>
      </w:r>
      <w:r w:rsidRPr="005360F1">
        <w:rPr>
          <w:rFonts w:ascii="Arial" w:hAnsi="Arial" w:cs="Arial"/>
          <w:sz w:val="20"/>
          <w:szCs w:val="20"/>
        </w:rPr>
        <w:tab/>
      </w:r>
      <w:r w:rsidRPr="005360F1">
        <w:rPr>
          <w:rFonts w:ascii="Arial" w:hAnsi="Arial" w:cs="Arial"/>
          <w:sz w:val="20"/>
          <w:szCs w:val="20"/>
        </w:rPr>
        <w:tab/>
        <w:t>KB Most, Višňová 666 (</w:t>
      </w:r>
      <w:proofErr w:type="spellStart"/>
      <w:r w:rsidRPr="005360F1">
        <w:rPr>
          <w:rFonts w:ascii="Arial" w:hAnsi="Arial" w:cs="Arial"/>
          <w:sz w:val="20"/>
          <w:szCs w:val="20"/>
        </w:rPr>
        <w:t>nebyty</w:t>
      </w:r>
      <w:proofErr w:type="spellEnd"/>
      <w:r w:rsidRPr="005360F1">
        <w:rPr>
          <w:rFonts w:ascii="Arial" w:hAnsi="Arial" w:cs="Arial"/>
          <w:sz w:val="20"/>
          <w:szCs w:val="20"/>
        </w:rPr>
        <w:t>)</w:t>
      </w:r>
    </w:p>
    <w:p w14:paraId="62965D71"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3673-003/009</w:t>
      </w:r>
      <w:r w:rsidRPr="005360F1">
        <w:rPr>
          <w:rFonts w:ascii="Arial" w:hAnsi="Arial" w:cs="Arial"/>
          <w:sz w:val="20"/>
          <w:szCs w:val="20"/>
        </w:rPr>
        <w:tab/>
      </w:r>
      <w:r w:rsidRPr="005360F1">
        <w:rPr>
          <w:rFonts w:ascii="Arial" w:hAnsi="Arial" w:cs="Arial"/>
          <w:sz w:val="20"/>
          <w:szCs w:val="20"/>
        </w:rPr>
        <w:tab/>
        <w:t>blok 529, Šeříková 1054-1063,1117-1120</w:t>
      </w:r>
    </w:p>
    <w:p w14:paraId="3D8B99FC"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3673-003/010</w:t>
      </w:r>
      <w:r w:rsidRPr="005360F1">
        <w:rPr>
          <w:rFonts w:ascii="Arial" w:hAnsi="Arial" w:cs="Arial"/>
          <w:sz w:val="20"/>
          <w:szCs w:val="20"/>
        </w:rPr>
        <w:tab/>
      </w:r>
      <w:r w:rsidRPr="005360F1">
        <w:rPr>
          <w:rFonts w:ascii="Arial" w:hAnsi="Arial" w:cs="Arial"/>
          <w:sz w:val="20"/>
          <w:szCs w:val="20"/>
        </w:rPr>
        <w:tab/>
        <w:t>blok 531, Lipová 671</w:t>
      </w:r>
    </w:p>
    <w:p w14:paraId="2F9F1B89"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3673-003/011</w:t>
      </w:r>
      <w:r w:rsidRPr="005360F1">
        <w:rPr>
          <w:rFonts w:ascii="Arial" w:hAnsi="Arial" w:cs="Arial"/>
          <w:sz w:val="20"/>
          <w:szCs w:val="20"/>
        </w:rPr>
        <w:tab/>
      </w:r>
      <w:r w:rsidRPr="005360F1">
        <w:rPr>
          <w:rFonts w:ascii="Arial" w:hAnsi="Arial" w:cs="Arial"/>
          <w:sz w:val="20"/>
          <w:szCs w:val="20"/>
        </w:rPr>
        <w:tab/>
        <w:t>blok 530, Višňová 673</w:t>
      </w:r>
    </w:p>
    <w:p w14:paraId="05F01916"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3673-003/012</w:t>
      </w:r>
      <w:r w:rsidRPr="005360F1">
        <w:rPr>
          <w:rFonts w:ascii="Arial" w:hAnsi="Arial" w:cs="Arial"/>
          <w:sz w:val="20"/>
          <w:szCs w:val="20"/>
        </w:rPr>
        <w:tab/>
      </w:r>
      <w:r w:rsidRPr="005360F1">
        <w:rPr>
          <w:rFonts w:ascii="Arial" w:hAnsi="Arial" w:cs="Arial"/>
          <w:sz w:val="20"/>
          <w:szCs w:val="20"/>
        </w:rPr>
        <w:tab/>
        <w:t>Obchodní středisko, Višňová 675 (</w:t>
      </w:r>
      <w:proofErr w:type="spellStart"/>
      <w:r w:rsidRPr="005360F1">
        <w:rPr>
          <w:rFonts w:ascii="Arial" w:hAnsi="Arial" w:cs="Arial"/>
          <w:sz w:val="20"/>
          <w:szCs w:val="20"/>
        </w:rPr>
        <w:t>nebyty</w:t>
      </w:r>
      <w:proofErr w:type="spellEnd"/>
      <w:r w:rsidRPr="005360F1">
        <w:rPr>
          <w:rFonts w:ascii="Arial" w:hAnsi="Arial" w:cs="Arial"/>
          <w:sz w:val="20"/>
          <w:szCs w:val="20"/>
        </w:rPr>
        <w:t>)</w:t>
      </w:r>
    </w:p>
    <w:p w14:paraId="66FF0AF3" w14:textId="77777777" w:rsidR="000A522C" w:rsidRPr="005360F1" w:rsidRDefault="000A522C" w:rsidP="000A522C">
      <w:pPr>
        <w:pStyle w:val="Zkladntext3"/>
        <w:tabs>
          <w:tab w:val="left" w:pos="709"/>
        </w:tabs>
        <w:spacing w:before="60"/>
        <w:ind w:left="709"/>
        <w:rPr>
          <w:rFonts w:ascii="Arial" w:hAnsi="Arial" w:cs="Arial"/>
          <w:sz w:val="20"/>
          <w:szCs w:val="20"/>
        </w:rPr>
      </w:pPr>
      <w:r w:rsidRPr="005360F1">
        <w:rPr>
          <w:rFonts w:ascii="Arial" w:hAnsi="Arial" w:cs="Arial"/>
          <w:sz w:val="20"/>
          <w:szCs w:val="20"/>
        </w:rPr>
        <w:t>3673-003/013</w:t>
      </w:r>
      <w:r w:rsidRPr="005360F1">
        <w:rPr>
          <w:rFonts w:ascii="Arial" w:hAnsi="Arial" w:cs="Arial"/>
          <w:sz w:val="20"/>
          <w:szCs w:val="20"/>
        </w:rPr>
        <w:tab/>
      </w:r>
      <w:r w:rsidRPr="005360F1">
        <w:rPr>
          <w:rFonts w:ascii="Arial" w:hAnsi="Arial" w:cs="Arial"/>
          <w:sz w:val="20"/>
          <w:szCs w:val="20"/>
        </w:rPr>
        <w:tab/>
        <w:t>POS 705 (nebytový prostor v budově VS), (</w:t>
      </w:r>
      <w:proofErr w:type="spellStart"/>
      <w:r w:rsidRPr="005360F1">
        <w:rPr>
          <w:rFonts w:ascii="Arial" w:hAnsi="Arial" w:cs="Arial"/>
          <w:sz w:val="20"/>
          <w:szCs w:val="20"/>
        </w:rPr>
        <w:t>nebyty</w:t>
      </w:r>
      <w:proofErr w:type="spellEnd"/>
      <w:r w:rsidRPr="005360F1">
        <w:rPr>
          <w:rFonts w:ascii="Arial" w:hAnsi="Arial" w:cs="Arial"/>
          <w:sz w:val="20"/>
          <w:szCs w:val="20"/>
        </w:rPr>
        <w:t>)</w:t>
      </w:r>
    </w:p>
    <w:p w14:paraId="32F043C5" w14:textId="403B0012" w:rsidR="00923ED3" w:rsidRPr="005360F1" w:rsidRDefault="00923ED3" w:rsidP="00755A78">
      <w:pPr>
        <w:spacing w:after="60"/>
        <w:jc w:val="both"/>
        <w:rPr>
          <w:rFonts w:ascii="Arial" w:hAnsi="Arial" w:cs="Arial"/>
          <w:sz w:val="20"/>
          <w:szCs w:val="20"/>
        </w:rPr>
      </w:pPr>
    </w:p>
    <w:p w14:paraId="4664B8F4" w14:textId="5DAA5898" w:rsidR="00923ED3" w:rsidRPr="005360F1" w:rsidRDefault="00923ED3" w:rsidP="00923ED3">
      <w:pPr>
        <w:spacing w:after="60"/>
        <w:ind w:right="-1"/>
        <w:jc w:val="both"/>
        <w:rPr>
          <w:rFonts w:ascii="Arial" w:hAnsi="Arial" w:cs="Arial"/>
          <w:sz w:val="20"/>
          <w:szCs w:val="20"/>
        </w:rPr>
      </w:pPr>
      <w:r w:rsidRPr="008934F7">
        <w:rPr>
          <w:rFonts w:ascii="Arial" w:hAnsi="Arial" w:cs="Arial"/>
          <w:sz w:val="20"/>
          <w:szCs w:val="20"/>
        </w:rPr>
        <w:t xml:space="preserve">Ve VS je instalován řídicí systém </w:t>
      </w:r>
      <w:r w:rsidR="008934F7" w:rsidRPr="008934F7">
        <w:rPr>
          <w:rFonts w:ascii="Arial" w:hAnsi="Arial" w:cs="Arial"/>
          <w:sz w:val="20"/>
          <w:szCs w:val="20"/>
        </w:rPr>
        <w:t>PLC M340.</w:t>
      </w:r>
    </w:p>
    <w:p w14:paraId="2118410F" w14:textId="13FD1F3A" w:rsidR="00923ED3" w:rsidRPr="005360F1" w:rsidRDefault="00923ED3" w:rsidP="00923ED3">
      <w:pPr>
        <w:spacing w:after="60"/>
        <w:ind w:right="-1"/>
        <w:jc w:val="both"/>
        <w:rPr>
          <w:rFonts w:ascii="Arial" w:hAnsi="Arial" w:cs="Arial"/>
          <w:sz w:val="20"/>
          <w:szCs w:val="20"/>
        </w:rPr>
      </w:pPr>
      <w:r w:rsidRPr="005360F1">
        <w:rPr>
          <w:rFonts w:ascii="Arial" w:hAnsi="Arial" w:cs="Arial"/>
          <w:sz w:val="20"/>
          <w:szCs w:val="20"/>
        </w:rPr>
        <w:t>Nová výměníková stanice bude umístěna (stejně jako je stávající) v úrovni okolního terénu a úroveň ±0,00 ~= 3</w:t>
      </w:r>
      <w:r w:rsidR="000A522C" w:rsidRPr="005360F1">
        <w:rPr>
          <w:rFonts w:ascii="Arial" w:hAnsi="Arial" w:cs="Arial"/>
          <w:sz w:val="20"/>
          <w:szCs w:val="20"/>
        </w:rPr>
        <w:t>15</w:t>
      </w:r>
      <w:r w:rsidRPr="005360F1">
        <w:rPr>
          <w:rFonts w:ascii="Arial" w:hAnsi="Arial" w:cs="Arial"/>
          <w:sz w:val="20"/>
          <w:szCs w:val="20"/>
        </w:rPr>
        <w:t>,00 m n. m. B. p. v.</w:t>
      </w:r>
    </w:p>
    <w:p w14:paraId="3A849CD0" w14:textId="77777777" w:rsidR="00923ED3" w:rsidRPr="005360F1" w:rsidRDefault="00923ED3" w:rsidP="00923ED3">
      <w:pPr>
        <w:spacing w:after="60"/>
        <w:ind w:right="-1"/>
        <w:jc w:val="both"/>
        <w:rPr>
          <w:rFonts w:ascii="Arial" w:hAnsi="Arial" w:cs="Arial"/>
          <w:sz w:val="20"/>
          <w:szCs w:val="20"/>
        </w:rPr>
      </w:pPr>
      <w:r w:rsidRPr="005360F1">
        <w:rPr>
          <w:rFonts w:ascii="Arial" w:hAnsi="Arial" w:cs="Arial"/>
          <w:sz w:val="20"/>
          <w:szCs w:val="20"/>
        </w:rPr>
        <w:t>Montáž nového technologického zařízení předávací stanice a napojení na stávající rozvody ÚT, TV, SV, CTV a nová kabeláž bude realizována ve stávající místnosti (již k tomuto účelu uzpůsobené) po stavebních úpravách:</w:t>
      </w:r>
    </w:p>
    <w:p w14:paraId="5125C4C3" w14:textId="17B5B78E" w:rsidR="000A522C" w:rsidRPr="005360F1" w:rsidRDefault="000A522C" w:rsidP="00695167">
      <w:pPr>
        <w:pStyle w:val="Odstavecseseznamem"/>
        <w:numPr>
          <w:ilvl w:val="0"/>
          <w:numId w:val="28"/>
        </w:numPr>
        <w:tabs>
          <w:tab w:val="left" w:pos="567"/>
          <w:tab w:val="left" w:pos="900"/>
          <w:tab w:val="left" w:pos="3402"/>
          <w:tab w:val="left" w:pos="5103"/>
          <w:tab w:val="left" w:pos="7088"/>
        </w:tabs>
        <w:spacing w:before="60"/>
        <w:jc w:val="both"/>
        <w:rPr>
          <w:rFonts w:ascii="Arial" w:hAnsi="Arial" w:cs="Arial"/>
          <w:sz w:val="20"/>
          <w:szCs w:val="20"/>
        </w:rPr>
      </w:pPr>
      <w:r w:rsidRPr="005360F1">
        <w:rPr>
          <w:rFonts w:ascii="Arial" w:hAnsi="Arial" w:cs="Arial"/>
          <w:sz w:val="20"/>
          <w:szCs w:val="20"/>
        </w:rPr>
        <w:t xml:space="preserve">Bude provedena úprava povrchu podlahy a plochy po demontovaném technologickém zařízení, nevyužité sokly budou vybourány, bude provedeno vyspárování, vystěrkování podlahy. Poškozené kanálkové mřížky budou nahrazeny, podlahové plechy natřeny (i zábradlí). Celá plocha bude natřena voděodolným nátěrem (min. 2 vrstvy, sokl cca 15 cm. Toto se týká i </w:t>
      </w:r>
      <w:r w:rsidRPr="005360F1">
        <w:rPr>
          <w:rFonts w:ascii="Arial" w:hAnsi="Arial" w:cs="Arial"/>
          <w:sz w:val="20"/>
          <w:szCs w:val="20"/>
        </w:rPr>
        <w:lastRenderedPageBreak/>
        <w:t xml:space="preserve">schodiště, jeho plošiny a nájezdu od vrat. Nerovnosti budou zvýrazněny odlišnou, žlutou barvou nebo žlutočerným šrafováním. Bude provedeno vymalování stěn hlavní místnosti do výšky cca. 3 m nebo kde došlo k znečištění při pracích-bílou barvou (minimálně dva nátěry), včetně drobných oprav děr a odchlípnutí omítek. Na stropě budou zatmeleny díry (i po konzolách, oškrábána malba po zatékání nebo odchlípnutí), malba netřeba. </w:t>
      </w:r>
    </w:p>
    <w:p w14:paraId="314F81AD" w14:textId="179B3675" w:rsidR="000A522C" w:rsidRPr="005360F1" w:rsidRDefault="000A522C" w:rsidP="00695167">
      <w:pPr>
        <w:pStyle w:val="Odstavecseseznamem"/>
        <w:numPr>
          <w:ilvl w:val="0"/>
          <w:numId w:val="28"/>
        </w:numPr>
        <w:tabs>
          <w:tab w:val="left" w:pos="567"/>
          <w:tab w:val="left" w:pos="900"/>
          <w:tab w:val="left" w:pos="3402"/>
          <w:tab w:val="left" w:pos="5103"/>
          <w:tab w:val="left" w:pos="7088"/>
        </w:tabs>
        <w:spacing w:before="60"/>
        <w:jc w:val="both"/>
        <w:rPr>
          <w:rFonts w:ascii="Arial" w:hAnsi="Arial" w:cs="Arial"/>
          <w:sz w:val="20"/>
          <w:szCs w:val="20"/>
        </w:rPr>
      </w:pPr>
      <w:r w:rsidRPr="005360F1">
        <w:rPr>
          <w:rFonts w:ascii="Arial" w:hAnsi="Arial" w:cs="Arial"/>
          <w:sz w:val="20"/>
          <w:szCs w:val="20"/>
        </w:rPr>
        <w:t>Bude provedena</w:t>
      </w:r>
      <w:r w:rsidR="00695167" w:rsidRPr="005360F1">
        <w:rPr>
          <w:rFonts w:ascii="Arial" w:hAnsi="Arial" w:cs="Arial"/>
          <w:sz w:val="20"/>
          <w:szCs w:val="20"/>
        </w:rPr>
        <w:t xml:space="preserve"> úprava podlahy v místě kanálu pod stávajícím rozdělovačem ÚT – topný kanál bude vybetonován</w:t>
      </w:r>
    </w:p>
    <w:p w14:paraId="7ED2161A" w14:textId="77777777" w:rsidR="00923ED3" w:rsidRPr="005360F1" w:rsidRDefault="00923ED3" w:rsidP="00695167">
      <w:pPr>
        <w:numPr>
          <w:ilvl w:val="0"/>
          <w:numId w:val="28"/>
        </w:numPr>
        <w:spacing w:after="60" w:line="240" w:lineRule="auto"/>
        <w:ind w:left="714" w:hanging="357"/>
        <w:contextualSpacing/>
        <w:jc w:val="both"/>
        <w:rPr>
          <w:rFonts w:ascii="Arial" w:hAnsi="Arial" w:cs="Arial"/>
          <w:sz w:val="20"/>
          <w:szCs w:val="20"/>
        </w:rPr>
      </w:pPr>
      <w:r w:rsidRPr="005360F1">
        <w:rPr>
          <w:rFonts w:ascii="Arial" w:hAnsi="Arial" w:cs="Arial"/>
          <w:sz w:val="20"/>
          <w:szCs w:val="20"/>
        </w:rPr>
        <w:t>přívodní kabely od stávajícího rozváděče k novým komponentům</w:t>
      </w:r>
    </w:p>
    <w:p w14:paraId="5CA6DDA7" w14:textId="77777777" w:rsidR="00923ED3" w:rsidRPr="005360F1" w:rsidRDefault="00923ED3" w:rsidP="00695167">
      <w:pPr>
        <w:numPr>
          <w:ilvl w:val="0"/>
          <w:numId w:val="28"/>
        </w:numPr>
        <w:spacing w:after="60" w:line="240" w:lineRule="auto"/>
        <w:ind w:left="714" w:hanging="357"/>
        <w:contextualSpacing/>
        <w:jc w:val="both"/>
        <w:rPr>
          <w:rFonts w:ascii="Arial" w:hAnsi="Arial" w:cs="Arial"/>
          <w:sz w:val="20"/>
          <w:szCs w:val="20"/>
        </w:rPr>
      </w:pPr>
      <w:r w:rsidRPr="005360F1">
        <w:rPr>
          <w:rFonts w:ascii="Arial" w:hAnsi="Arial" w:cs="Arial"/>
          <w:sz w:val="20"/>
          <w:szCs w:val="20"/>
        </w:rPr>
        <w:t>stávající připojovací potrubí sekundárních rozvodů vytápění, teplé vody, cirkulace</w:t>
      </w:r>
    </w:p>
    <w:p w14:paraId="08923367" w14:textId="77777777" w:rsidR="00923ED3" w:rsidRPr="005360F1" w:rsidRDefault="00923ED3" w:rsidP="00695167">
      <w:pPr>
        <w:numPr>
          <w:ilvl w:val="0"/>
          <w:numId w:val="28"/>
        </w:numPr>
        <w:spacing w:after="60" w:line="240" w:lineRule="auto"/>
        <w:ind w:left="714" w:hanging="357"/>
        <w:contextualSpacing/>
        <w:jc w:val="both"/>
        <w:rPr>
          <w:rFonts w:ascii="Arial" w:hAnsi="Arial" w:cs="Arial"/>
          <w:sz w:val="20"/>
          <w:szCs w:val="20"/>
        </w:rPr>
      </w:pPr>
      <w:r w:rsidRPr="005360F1">
        <w:rPr>
          <w:rFonts w:ascii="Arial" w:hAnsi="Arial" w:cs="Arial"/>
          <w:sz w:val="20"/>
          <w:szCs w:val="20"/>
        </w:rPr>
        <w:t xml:space="preserve">úprava systému </w:t>
      </w:r>
      <w:proofErr w:type="spellStart"/>
      <w:r w:rsidRPr="005360F1">
        <w:rPr>
          <w:rFonts w:ascii="Arial" w:hAnsi="Arial" w:cs="Arial"/>
          <w:sz w:val="20"/>
          <w:szCs w:val="20"/>
        </w:rPr>
        <w:t>MaR</w:t>
      </w:r>
      <w:proofErr w:type="spellEnd"/>
      <w:r w:rsidRPr="005360F1">
        <w:rPr>
          <w:rFonts w:ascii="Arial" w:hAnsi="Arial" w:cs="Arial"/>
          <w:sz w:val="20"/>
          <w:szCs w:val="20"/>
        </w:rPr>
        <w:t xml:space="preserve"> (řeší samostatná část projektu)</w:t>
      </w:r>
    </w:p>
    <w:p w14:paraId="6BCAA0D3" w14:textId="77777777" w:rsidR="00923ED3" w:rsidRPr="005360F1" w:rsidRDefault="00923ED3" w:rsidP="00923ED3">
      <w:pPr>
        <w:spacing w:after="60"/>
        <w:ind w:right="-1"/>
        <w:jc w:val="both"/>
        <w:rPr>
          <w:rFonts w:ascii="Arial" w:hAnsi="Arial" w:cs="Arial"/>
          <w:sz w:val="20"/>
          <w:szCs w:val="20"/>
        </w:rPr>
      </w:pPr>
    </w:p>
    <w:p w14:paraId="5788B783"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Postup obnovy PS:</w:t>
      </w:r>
    </w:p>
    <w:p w14:paraId="32F4F5FB"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Demontáže určené stávající technologie PS a příslušná elektroinstalace. Stávající objekt zůstane po stavební stránce zachován, dojde pouze k drobným úpravám (vyspravení podlahy, odstranění podstavců, podpěry apod.).</w:t>
      </w:r>
    </w:p>
    <w:p w14:paraId="7A8D6C68" w14:textId="5C6DD090"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Instalace nové PS s modul</w:t>
      </w:r>
      <w:r w:rsidR="00543C0E" w:rsidRPr="005360F1">
        <w:rPr>
          <w:rFonts w:ascii="Arial" w:hAnsi="Arial" w:cs="Arial"/>
          <w:sz w:val="20"/>
          <w:szCs w:val="20"/>
        </w:rPr>
        <w:t>y</w:t>
      </w:r>
      <w:r w:rsidRPr="005360F1">
        <w:rPr>
          <w:rFonts w:ascii="Arial" w:hAnsi="Arial" w:cs="Arial"/>
          <w:sz w:val="20"/>
          <w:szCs w:val="20"/>
        </w:rPr>
        <w:t xml:space="preserve"> ÚT a TV s novou elektroinstalací a </w:t>
      </w:r>
      <w:proofErr w:type="spellStart"/>
      <w:r w:rsidRPr="005360F1">
        <w:rPr>
          <w:rFonts w:ascii="Arial" w:hAnsi="Arial" w:cs="Arial"/>
          <w:sz w:val="20"/>
          <w:szCs w:val="20"/>
        </w:rPr>
        <w:t>MaR</w:t>
      </w:r>
      <w:proofErr w:type="spellEnd"/>
      <w:r w:rsidRPr="005360F1">
        <w:rPr>
          <w:rFonts w:ascii="Arial" w:hAnsi="Arial" w:cs="Arial"/>
          <w:sz w:val="20"/>
          <w:szCs w:val="20"/>
        </w:rPr>
        <w:t xml:space="preserve">, novým řídicím systémem včetně dálkového přenosu dat na dispečink a přenosu dat z měřičů tepla, z vodoměrů a z elektroměrů. Nová technologie bude navržena podle zadaných parametrů s vhodným napojením na stávající primární a sekundární </w:t>
      </w:r>
      <w:proofErr w:type="gramStart"/>
      <w:r w:rsidRPr="005360F1">
        <w:rPr>
          <w:rFonts w:ascii="Arial" w:hAnsi="Arial" w:cs="Arial"/>
          <w:sz w:val="20"/>
          <w:szCs w:val="20"/>
        </w:rPr>
        <w:t>rozvody - dle</w:t>
      </w:r>
      <w:proofErr w:type="gramEnd"/>
      <w:r w:rsidRPr="005360F1">
        <w:rPr>
          <w:rFonts w:ascii="Arial" w:hAnsi="Arial" w:cs="Arial"/>
          <w:sz w:val="20"/>
          <w:szCs w:val="20"/>
        </w:rPr>
        <w:t xml:space="preserve"> dispozice umístění nové skládané PS.</w:t>
      </w:r>
    </w:p>
    <w:p w14:paraId="1E84C3E6"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 xml:space="preserve">Ve výměníkové stanici jsou standardně instalovány dálkové odečty elektroměrů, vodoměrů a kalorimetrů, včetně měřičů jiných vlastníků (ČEZ Distribuce, </w:t>
      </w:r>
      <w:proofErr w:type="spellStart"/>
      <w:r w:rsidRPr="005360F1">
        <w:rPr>
          <w:rFonts w:ascii="Arial" w:hAnsi="Arial" w:cs="Arial"/>
          <w:sz w:val="20"/>
          <w:szCs w:val="20"/>
        </w:rPr>
        <w:t>SčVK</w:t>
      </w:r>
      <w:proofErr w:type="spellEnd"/>
      <w:r w:rsidRPr="005360F1">
        <w:rPr>
          <w:rFonts w:ascii="Arial" w:hAnsi="Arial" w:cs="Arial"/>
          <w:sz w:val="20"/>
          <w:szCs w:val="20"/>
        </w:rPr>
        <w:t>), jejichž funkčnost musí být zhotovitelem zachována a obnovena. V případě přemístění měřičů na nové místo, když nebudou svou délkou vyhovovat stávající kabely, instaluje zhotovitel kabely nové, delší, vedené bez spojování od měřiče až ke stávající odbočovací krabici.</w:t>
      </w:r>
    </w:p>
    <w:p w14:paraId="665C1A9B" w14:textId="3269C4AC"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 xml:space="preserve">Primární potrubí (horkovod přívod/zpátečka) vstupují do PS </w:t>
      </w:r>
      <w:r w:rsidR="00695167" w:rsidRPr="005360F1">
        <w:rPr>
          <w:rFonts w:ascii="Arial" w:hAnsi="Arial" w:cs="Arial"/>
          <w:sz w:val="20"/>
          <w:szCs w:val="20"/>
        </w:rPr>
        <w:t>z kolektoru</w:t>
      </w:r>
      <w:r w:rsidRPr="005360F1">
        <w:rPr>
          <w:rFonts w:ascii="Arial" w:hAnsi="Arial" w:cs="Arial"/>
          <w:sz w:val="20"/>
          <w:szCs w:val="20"/>
        </w:rPr>
        <w:t>, stávající zachovalé horkovodní potrubí bude zbaveno izolace, očištěno, nově natřeno (základová barva) a opatřeno novou izolací. Armatury jsou provedeny v </w:t>
      </w:r>
      <w:r w:rsidRPr="005360F1">
        <w:rPr>
          <w:rFonts w:ascii="Arial" w:hAnsi="Arial" w:cs="Arial"/>
          <w:b/>
          <w:sz w:val="20"/>
          <w:szCs w:val="20"/>
        </w:rPr>
        <w:t>PN25 (PN40)</w:t>
      </w:r>
      <w:r w:rsidRPr="005360F1">
        <w:rPr>
          <w:rFonts w:ascii="Arial" w:hAnsi="Arial" w:cs="Arial"/>
          <w:sz w:val="20"/>
          <w:szCs w:val="20"/>
        </w:rPr>
        <w:t>.</w:t>
      </w:r>
    </w:p>
    <w:p w14:paraId="76759428"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Sekundární potrubí (ÚT přívod/zpátečka, TV a CI) se od nové PS napojí na stávající potrubí v místnosti objektu. Armatury jsou provedeny v </w:t>
      </w:r>
      <w:r w:rsidRPr="005360F1">
        <w:rPr>
          <w:rFonts w:ascii="Arial" w:hAnsi="Arial" w:cs="Arial"/>
          <w:b/>
          <w:sz w:val="20"/>
          <w:szCs w:val="20"/>
        </w:rPr>
        <w:t>PN16</w:t>
      </w:r>
      <w:r w:rsidRPr="005360F1">
        <w:rPr>
          <w:rFonts w:ascii="Arial" w:hAnsi="Arial" w:cs="Arial"/>
          <w:sz w:val="20"/>
          <w:szCs w:val="20"/>
        </w:rPr>
        <w:t>.</w:t>
      </w:r>
    </w:p>
    <w:p w14:paraId="17C1B94C" w14:textId="6BCDAF48"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 xml:space="preserve">Rekonstrukce přívodu </w:t>
      </w:r>
      <w:r w:rsidR="00946836" w:rsidRPr="005360F1">
        <w:rPr>
          <w:rFonts w:ascii="Arial" w:hAnsi="Arial" w:cs="Arial"/>
          <w:sz w:val="20"/>
          <w:szCs w:val="20"/>
        </w:rPr>
        <w:t>studené</w:t>
      </w:r>
      <w:r w:rsidRPr="005360F1">
        <w:rPr>
          <w:rFonts w:ascii="Arial" w:hAnsi="Arial" w:cs="Arial"/>
          <w:sz w:val="20"/>
          <w:szCs w:val="20"/>
        </w:rPr>
        <w:t xml:space="preserve"> vody od hlavního uzávěru (šoupátka), které zůstane stávající (stejně tak zůstanou stávající fakturační vodoměr a podružn</w:t>
      </w:r>
      <w:r w:rsidR="00946836" w:rsidRPr="005360F1">
        <w:rPr>
          <w:rFonts w:ascii="Arial" w:hAnsi="Arial" w:cs="Arial"/>
          <w:sz w:val="20"/>
          <w:szCs w:val="20"/>
        </w:rPr>
        <w:t>é</w:t>
      </w:r>
      <w:r w:rsidRPr="005360F1">
        <w:rPr>
          <w:rFonts w:ascii="Arial" w:hAnsi="Arial" w:cs="Arial"/>
          <w:sz w:val="20"/>
          <w:szCs w:val="20"/>
        </w:rPr>
        <w:t xml:space="preserve"> vodoměr</w:t>
      </w:r>
      <w:r w:rsidR="00946836" w:rsidRPr="005360F1">
        <w:rPr>
          <w:rFonts w:ascii="Arial" w:hAnsi="Arial" w:cs="Arial"/>
          <w:sz w:val="20"/>
          <w:szCs w:val="20"/>
        </w:rPr>
        <w:t>y</w:t>
      </w:r>
      <w:r w:rsidRPr="005360F1">
        <w:rPr>
          <w:rFonts w:ascii="Arial" w:hAnsi="Arial" w:cs="Arial"/>
          <w:sz w:val="20"/>
          <w:szCs w:val="20"/>
        </w:rPr>
        <w:t xml:space="preserve"> režijní spotřeby) až k nové PS</w:t>
      </w:r>
      <w:r w:rsidR="00946836" w:rsidRPr="005360F1">
        <w:rPr>
          <w:rFonts w:ascii="Arial" w:hAnsi="Arial" w:cs="Arial"/>
          <w:sz w:val="20"/>
          <w:szCs w:val="20"/>
        </w:rPr>
        <w:t>.</w:t>
      </w:r>
      <w:r w:rsidRPr="005360F1">
        <w:rPr>
          <w:rFonts w:ascii="Arial" w:hAnsi="Arial" w:cs="Arial"/>
          <w:sz w:val="20"/>
          <w:szCs w:val="20"/>
        </w:rPr>
        <w:t xml:space="preserve"> Vodovodní potrubí bude obnoveno (materiál nerez). Na přívodu není žádný redukční ventil, stávající tlak studené pitné vody je kolem 0,</w:t>
      </w:r>
      <w:r w:rsidR="00946836" w:rsidRPr="005360F1">
        <w:rPr>
          <w:rFonts w:ascii="Arial" w:hAnsi="Arial" w:cs="Arial"/>
          <w:sz w:val="20"/>
          <w:szCs w:val="20"/>
        </w:rPr>
        <w:t>6</w:t>
      </w:r>
      <w:r w:rsidRPr="005360F1">
        <w:rPr>
          <w:rFonts w:ascii="Arial" w:hAnsi="Arial" w:cs="Arial"/>
          <w:sz w:val="20"/>
          <w:szCs w:val="20"/>
        </w:rPr>
        <w:t xml:space="preserve"> ÷ </w:t>
      </w:r>
      <w:r w:rsidR="00946836" w:rsidRPr="005360F1">
        <w:rPr>
          <w:rFonts w:ascii="Arial" w:hAnsi="Arial" w:cs="Arial"/>
          <w:sz w:val="20"/>
          <w:szCs w:val="20"/>
        </w:rPr>
        <w:t>0,8</w:t>
      </w:r>
      <w:r w:rsidRPr="005360F1">
        <w:rPr>
          <w:rFonts w:ascii="Arial" w:hAnsi="Arial" w:cs="Arial"/>
          <w:sz w:val="20"/>
          <w:szCs w:val="20"/>
        </w:rPr>
        <w:t xml:space="preserve"> </w:t>
      </w:r>
      <w:proofErr w:type="spellStart"/>
      <w:r w:rsidRPr="005360F1">
        <w:rPr>
          <w:rFonts w:ascii="Arial" w:hAnsi="Arial" w:cs="Arial"/>
          <w:sz w:val="20"/>
          <w:szCs w:val="20"/>
        </w:rPr>
        <w:t>MPa</w:t>
      </w:r>
      <w:proofErr w:type="spellEnd"/>
      <w:r w:rsidRPr="005360F1">
        <w:rPr>
          <w:rFonts w:ascii="Arial" w:hAnsi="Arial" w:cs="Arial"/>
          <w:sz w:val="20"/>
          <w:szCs w:val="20"/>
        </w:rPr>
        <w:t xml:space="preserve"> (</w:t>
      </w:r>
      <w:r w:rsidR="00946836" w:rsidRPr="005360F1">
        <w:rPr>
          <w:rFonts w:ascii="Arial" w:hAnsi="Arial" w:cs="Arial"/>
          <w:sz w:val="20"/>
          <w:szCs w:val="20"/>
        </w:rPr>
        <w:t>6</w:t>
      </w:r>
      <w:r w:rsidRPr="005360F1">
        <w:rPr>
          <w:rFonts w:ascii="Arial" w:hAnsi="Arial" w:cs="Arial"/>
          <w:sz w:val="20"/>
          <w:szCs w:val="20"/>
        </w:rPr>
        <w:t xml:space="preserve"> ÷ </w:t>
      </w:r>
      <w:r w:rsidR="00946836" w:rsidRPr="005360F1">
        <w:rPr>
          <w:rFonts w:ascii="Arial" w:hAnsi="Arial" w:cs="Arial"/>
          <w:sz w:val="20"/>
          <w:szCs w:val="20"/>
        </w:rPr>
        <w:t>8</w:t>
      </w:r>
      <w:r w:rsidRPr="005360F1">
        <w:rPr>
          <w:rFonts w:ascii="Arial" w:hAnsi="Arial" w:cs="Arial"/>
          <w:sz w:val="20"/>
          <w:szCs w:val="20"/>
        </w:rPr>
        <w:t xml:space="preserve"> bar</w:t>
      </w:r>
      <w:r w:rsidR="00946836" w:rsidRPr="005360F1">
        <w:rPr>
          <w:rFonts w:ascii="Arial" w:hAnsi="Arial" w:cs="Arial"/>
          <w:sz w:val="20"/>
          <w:szCs w:val="20"/>
        </w:rPr>
        <w:t>).</w:t>
      </w:r>
    </w:p>
    <w:p w14:paraId="7DEE4856" w14:textId="77777777" w:rsidR="00923ED3" w:rsidRPr="00D234D3"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 xml:space="preserve">Kanalizace zůstane stávající, pouze budou vyčištěny odtokové vpusti a prověřeno spádování </w:t>
      </w:r>
      <w:r w:rsidRPr="00D234D3">
        <w:rPr>
          <w:rFonts w:ascii="Arial" w:hAnsi="Arial" w:cs="Arial"/>
          <w:sz w:val="20"/>
          <w:szCs w:val="20"/>
        </w:rPr>
        <w:t>podlahy od místa umístění nové PS tak, aby voda na podlaze bez problémů odtékala.</w:t>
      </w:r>
    </w:p>
    <w:p w14:paraId="4CC3D99D" w14:textId="52CF1BF1" w:rsidR="00923ED3" w:rsidRPr="00D234D3" w:rsidRDefault="00923ED3" w:rsidP="00923ED3">
      <w:pPr>
        <w:numPr>
          <w:ilvl w:val="0"/>
          <w:numId w:val="31"/>
        </w:numPr>
        <w:spacing w:after="60"/>
        <w:jc w:val="both"/>
        <w:rPr>
          <w:rFonts w:ascii="Arial" w:hAnsi="Arial" w:cs="Arial"/>
          <w:sz w:val="20"/>
          <w:szCs w:val="20"/>
        </w:rPr>
      </w:pPr>
      <w:r w:rsidRPr="00D234D3">
        <w:rPr>
          <w:rFonts w:ascii="Arial" w:hAnsi="Arial" w:cs="Arial"/>
          <w:sz w:val="20"/>
          <w:szCs w:val="20"/>
        </w:rPr>
        <w:t xml:space="preserve">Stávající řídicí systém </w:t>
      </w:r>
      <w:r w:rsidR="008934F7" w:rsidRPr="00D234D3">
        <w:rPr>
          <w:rFonts w:ascii="Arial" w:hAnsi="Arial" w:cs="Arial"/>
          <w:sz w:val="20"/>
          <w:szCs w:val="20"/>
        </w:rPr>
        <w:t>PLC M340 bude upraven dle požadavků nové technologie. Systém bude doplněn o kartu analogových výstupů 4xAO a modul digitálních vstupů. Stávající modul digitálních vstupů bude zachován pouze pro signalizaci stavů v</w:t>
      </w:r>
      <w:r w:rsidR="00D234D3" w:rsidRPr="00D234D3">
        <w:rPr>
          <w:rFonts w:ascii="Arial" w:hAnsi="Arial" w:cs="Arial"/>
          <w:sz w:val="20"/>
          <w:szCs w:val="20"/>
        </w:rPr>
        <w:t> </w:t>
      </w:r>
      <w:r w:rsidR="008934F7" w:rsidRPr="00D234D3">
        <w:rPr>
          <w:rFonts w:ascii="Arial" w:hAnsi="Arial" w:cs="Arial"/>
          <w:sz w:val="20"/>
          <w:szCs w:val="20"/>
        </w:rPr>
        <w:t>kolektoru</w:t>
      </w:r>
      <w:r w:rsidR="00D234D3" w:rsidRPr="00D234D3">
        <w:rPr>
          <w:rFonts w:ascii="Arial" w:hAnsi="Arial" w:cs="Arial"/>
          <w:sz w:val="20"/>
          <w:szCs w:val="20"/>
        </w:rPr>
        <w:t>. Bude demontován modul binárních výstupů a modul sériové komunikace RS485.</w:t>
      </w:r>
    </w:p>
    <w:p w14:paraId="10803DE5" w14:textId="5DD1AD91"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 xml:space="preserve">Napájení instalovaných motorů čerpadel ÚT bude řešeno ze stávajícího rozvaděče silnoproudu, který bude případně pro nové zapojení upraven, vystrojen, vyzbrojen, rekonstruován a modernizován. Napájení a ruční ovládání čerpadel TV bude nově z rozvaděče ŘS a </w:t>
      </w:r>
      <w:proofErr w:type="spellStart"/>
      <w:r w:rsidRPr="005360F1">
        <w:rPr>
          <w:rFonts w:ascii="Arial" w:hAnsi="Arial" w:cs="Arial"/>
          <w:sz w:val="20"/>
          <w:szCs w:val="20"/>
        </w:rPr>
        <w:t>MaR</w:t>
      </w:r>
      <w:proofErr w:type="spellEnd"/>
      <w:r w:rsidRPr="005360F1">
        <w:rPr>
          <w:rFonts w:ascii="Arial" w:hAnsi="Arial" w:cs="Arial"/>
          <w:sz w:val="20"/>
          <w:szCs w:val="20"/>
        </w:rPr>
        <w:t xml:space="preserve">.  </w:t>
      </w:r>
      <w:r w:rsidR="00946836" w:rsidRPr="005360F1">
        <w:rPr>
          <w:rFonts w:ascii="Arial" w:hAnsi="Arial" w:cs="Arial"/>
          <w:sz w:val="20"/>
          <w:szCs w:val="20"/>
        </w:rPr>
        <w:t xml:space="preserve">Detailně je </w:t>
      </w:r>
      <w:r w:rsidR="00090FE7" w:rsidRPr="005360F1">
        <w:rPr>
          <w:rFonts w:ascii="Arial" w:hAnsi="Arial" w:cs="Arial"/>
          <w:sz w:val="20"/>
          <w:szCs w:val="20"/>
        </w:rPr>
        <w:t xml:space="preserve">popis zpracován v části D.2.2 </w:t>
      </w:r>
      <w:proofErr w:type="spellStart"/>
      <w:r w:rsidR="00090FE7" w:rsidRPr="005360F1">
        <w:rPr>
          <w:rFonts w:ascii="Arial" w:hAnsi="Arial" w:cs="Arial"/>
          <w:sz w:val="20"/>
          <w:szCs w:val="20"/>
        </w:rPr>
        <w:t>MaR</w:t>
      </w:r>
      <w:proofErr w:type="spellEnd"/>
      <w:r w:rsidR="00090FE7" w:rsidRPr="005360F1">
        <w:rPr>
          <w:rFonts w:ascii="Arial" w:hAnsi="Arial" w:cs="Arial"/>
          <w:sz w:val="20"/>
          <w:szCs w:val="20"/>
        </w:rPr>
        <w:t xml:space="preserve"> vč. Sběru dat a vizualizace.</w:t>
      </w:r>
    </w:p>
    <w:p w14:paraId="22D33636"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 xml:space="preserve">Polní instrumentace </w:t>
      </w:r>
      <w:proofErr w:type="spellStart"/>
      <w:r w:rsidRPr="005360F1">
        <w:rPr>
          <w:rFonts w:ascii="Arial" w:hAnsi="Arial" w:cs="Arial"/>
          <w:sz w:val="20"/>
          <w:szCs w:val="20"/>
        </w:rPr>
        <w:t>MaR</w:t>
      </w:r>
      <w:proofErr w:type="spellEnd"/>
      <w:r w:rsidRPr="005360F1">
        <w:rPr>
          <w:rFonts w:ascii="Arial" w:hAnsi="Arial" w:cs="Arial"/>
          <w:sz w:val="20"/>
          <w:szCs w:val="20"/>
        </w:rPr>
        <w:t xml:space="preserve"> (regulační ventily, snímače, čidla apod.) bude Zhotovitelem dodána nová. Hardware řídicího systému bude Zhotovitelem rozšířen (deska analogových výstupů apod.).</w:t>
      </w:r>
    </w:p>
    <w:p w14:paraId="1BD37C0D"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lastRenderedPageBreak/>
        <w:t xml:space="preserve">Rozšířený a aktualizovaný řídicí systém musí zabezpečit autonomní provoz, zajistit automatickou regulaci, řízení a umožnit monitorování a řízení z dispečinku. Nový projekt </w:t>
      </w:r>
      <w:proofErr w:type="spellStart"/>
      <w:r w:rsidRPr="005360F1">
        <w:rPr>
          <w:rFonts w:ascii="Arial" w:hAnsi="Arial" w:cs="Arial"/>
          <w:sz w:val="20"/>
          <w:szCs w:val="20"/>
        </w:rPr>
        <w:t>MaR</w:t>
      </w:r>
      <w:proofErr w:type="spellEnd"/>
      <w:r w:rsidRPr="005360F1">
        <w:rPr>
          <w:rFonts w:ascii="Arial" w:hAnsi="Arial" w:cs="Arial"/>
          <w:sz w:val="20"/>
          <w:szCs w:val="20"/>
        </w:rPr>
        <w:t xml:space="preserve"> bude odpovídat nové technologii se zachováním koncepce původního projektu. Projekt řídicího systému a </w:t>
      </w:r>
      <w:proofErr w:type="spellStart"/>
      <w:r w:rsidRPr="005360F1">
        <w:rPr>
          <w:rFonts w:ascii="Arial" w:hAnsi="Arial" w:cs="Arial"/>
          <w:sz w:val="20"/>
          <w:szCs w:val="20"/>
        </w:rPr>
        <w:t>MaR</w:t>
      </w:r>
      <w:proofErr w:type="spellEnd"/>
      <w:r w:rsidRPr="005360F1">
        <w:rPr>
          <w:rFonts w:ascii="Arial" w:hAnsi="Arial" w:cs="Arial"/>
          <w:sz w:val="20"/>
          <w:szCs w:val="20"/>
        </w:rPr>
        <w:t xml:space="preserve"> bude odsouhlasen Objednatelem.</w:t>
      </w:r>
    </w:p>
    <w:p w14:paraId="1B4ACEAC" w14:textId="287F7746"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 xml:space="preserve">POZOR: </w:t>
      </w:r>
      <w:r w:rsidR="00236C20" w:rsidRPr="005360F1">
        <w:rPr>
          <w:rFonts w:ascii="Arial" w:hAnsi="Arial" w:cs="Arial"/>
          <w:sz w:val="20"/>
          <w:szCs w:val="20"/>
        </w:rPr>
        <w:t>v místnosti VS jsou vedeny cizí komunikační kabely, které částečně vedou po trasách, které budou demontovány, kabely nesmí být poškozeny</w:t>
      </w:r>
    </w:p>
    <w:p w14:paraId="261DB399" w14:textId="1D24CBA1" w:rsidR="00A0742B" w:rsidRPr="005360F1" w:rsidRDefault="00A0742B" w:rsidP="00A0742B">
      <w:pPr>
        <w:pStyle w:val="Odstavecseseznamem"/>
        <w:numPr>
          <w:ilvl w:val="0"/>
          <w:numId w:val="31"/>
        </w:numPr>
        <w:tabs>
          <w:tab w:val="left" w:pos="567"/>
        </w:tabs>
        <w:autoSpaceDE w:val="0"/>
        <w:autoSpaceDN w:val="0"/>
        <w:adjustRightInd w:val="0"/>
        <w:spacing w:before="60"/>
        <w:jc w:val="both"/>
        <w:rPr>
          <w:rFonts w:ascii="Arial" w:hAnsi="Arial" w:cs="Arial"/>
          <w:sz w:val="20"/>
          <w:szCs w:val="20"/>
        </w:rPr>
      </w:pPr>
      <w:r w:rsidRPr="005360F1">
        <w:rPr>
          <w:rFonts w:ascii="Arial" w:hAnsi="Arial" w:cs="Arial"/>
          <w:sz w:val="20"/>
          <w:szCs w:val="20"/>
        </w:rPr>
        <w:t xml:space="preserve">   Nové technologie budou dispozičně situovány do prostoru, kde vstupují a vystupují potrubí z kolektoru, prostoru s čerpadly ÚT a technologií TV.  Stávající betonový blok pro čerpadla ÚT bude zachován. Větev </w:t>
      </w:r>
      <w:proofErr w:type="spellStart"/>
      <w:r w:rsidRPr="005360F1">
        <w:rPr>
          <w:rFonts w:ascii="Arial" w:hAnsi="Arial" w:cs="Arial"/>
          <w:sz w:val="20"/>
          <w:szCs w:val="20"/>
        </w:rPr>
        <w:t>bl</w:t>
      </w:r>
      <w:proofErr w:type="spellEnd"/>
      <w:r w:rsidRPr="005360F1">
        <w:rPr>
          <w:rFonts w:ascii="Arial" w:hAnsi="Arial" w:cs="Arial"/>
          <w:sz w:val="20"/>
          <w:szCs w:val="20"/>
        </w:rPr>
        <w:t xml:space="preserve">. 531, č. p. 675, 666 bude rozbočena až před opuštěním VS, tedy v levé místnosti). Při přechodu potrubí prostorem bude zachován průjezd pro vozidla cca. </w:t>
      </w:r>
      <w:proofErr w:type="gramStart"/>
      <w:r w:rsidRPr="005360F1">
        <w:rPr>
          <w:rFonts w:ascii="Arial" w:hAnsi="Arial" w:cs="Arial"/>
          <w:sz w:val="20"/>
          <w:szCs w:val="20"/>
        </w:rPr>
        <w:t>3m</w:t>
      </w:r>
      <w:proofErr w:type="gramEnd"/>
      <w:r w:rsidRPr="005360F1">
        <w:rPr>
          <w:rFonts w:ascii="Arial" w:hAnsi="Arial" w:cs="Arial"/>
          <w:sz w:val="20"/>
          <w:szCs w:val="20"/>
        </w:rPr>
        <w:t xml:space="preserve"> (vrata vysoká 2.5m).</w:t>
      </w:r>
    </w:p>
    <w:p w14:paraId="0C9C4C5F" w14:textId="48EBDCFA"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S ohledem na změnu dispozice bude i upraveno a doplněno osvětlení hlavní místnosti s </w:t>
      </w:r>
      <w:proofErr w:type="gramStart"/>
      <w:r w:rsidRPr="005360F1">
        <w:rPr>
          <w:rFonts w:ascii="Arial" w:hAnsi="Arial" w:cs="Arial"/>
          <w:sz w:val="20"/>
          <w:szCs w:val="20"/>
        </w:rPr>
        <w:t>technologií - žárovková</w:t>
      </w:r>
      <w:proofErr w:type="gramEnd"/>
      <w:r w:rsidRPr="005360F1">
        <w:rPr>
          <w:rFonts w:ascii="Arial" w:hAnsi="Arial" w:cs="Arial"/>
          <w:sz w:val="20"/>
          <w:szCs w:val="20"/>
        </w:rPr>
        <w:t xml:space="preserve"> svítidla kompletně vyměněna za zářivková (eventuálně </w:t>
      </w:r>
      <w:proofErr w:type="spellStart"/>
      <w:r w:rsidRPr="005360F1">
        <w:rPr>
          <w:rFonts w:ascii="Arial" w:hAnsi="Arial" w:cs="Arial"/>
          <w:sz w:val="20"/>
          <w:szCs w:val="20"/>
        </w:rPr>
        <w:t>LEDková</w:t>
      </w:r>
      <w:proofErr w:type="spellEnd"/>
      <w:r w:rsidRPr="005360F1">
        <w:rPr>
          <w:rFonts w:ascii="Arial" w:hAnsi="Arial" w:cs="Arial"/>
          <w:sz w:val="20"/>
          <w:szCs w:val="20"/>
        </w:rPr>
        <w:t>). V obslužní místnosti beze změny.</w:t>
      </w:r>
    </w:p>
    <w:p w14:paraId="632A9BA5"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Součástí díla je i projekt upravené elektroinstalace VS (osvětlení, zásuvkové okruhy, rozvaděče, …) zohledňující nový stav.</w:t>
      </w:r>
    </w:p>
    <w:p w14:paraId="74A1FF8D"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Stávající čerpadla, regulační armatury, demontované měřiče tepla atd. budou protokolárně vráceny objednateli.</w:t>
      </w:r>
    </w:p>
    <w:p w14:paraId="05D5B2AC" w14:textId="77777777" w:rsidR="00923ED3" w:rsidRPr="005360F1" w:rsidRDefault="00923ED3" w:rsidP="00923ED3">
      <w:pPr>
        <w:numPr>
          <w:ilvl w:val="0"/>
          <w:numId w:val="31"/>
        </w:numPr>
        <w:spacing w:after="60"/>
        <w:jc w:val="both"/>
        <w:rPr>
          <w:rFonts w:ascii="Arial" w:hAnsi="Arial" w:cs="Arial"/>
          <w:sz w:val="20"/>
          <w:szCs w:val="20"/>
        </w:rPr>
      </w:pPr>
      <w:r w:rsidRPr="005360F1">
        <w:rPr>
          <w:rFonts w:ascii="Arial" w:hAnsi="Arial" w:cs="Arial"/>
          <w:sz w:val="20"/>
          <w:szCs w:val="20"/>
        </w:rPr>
        <w:t>Pokud jsou v zadávací projektové dokumentaci uvedeny technické názvy konkrétních výrobců, jsou pro uchazeče nezávazné. Uvedené názvy komponentů definují technický standard požadovaný zadavatelem. Je možné dodat komponent jiného výrobce, který má obdobné technické parametry.</w:t>
      </w:r>
    </w:p>
    <w:p w14:paraId="72341A11" w14:textId="01507C12" w:rsidR="00923ED3" w:rsidRPr="005360F1" w:rsidRDefault="00923ED3" w:rsidP="00923ED3">
      <w:pPr>
        <w:spacing w:after="60"/>
        <w:ind w:right="-1"/>
        <w:jc w:val="both"/>
        <w:rPr>
          <w:rFonts w:ascii="Arial" w:hAnsi="Arial" w:cs="Arial"/>
          <w:sz w:val="20"/>
          <w:szCs w:val="20"/>
        </w:rPr>
      </w:pPr>
      <w:r w:rsidRPr="005360F1">
        <w:rPr>
          <w:rFonts w:ascii="Arial" w:hAnsi="Arial" w:cs="Arial"/>
          <w:sz w:val="20"/>
          <w:szCs w:val="20"/>
        </w:rPr>
        <w:t>Koncept skládané předávací stanice jednotlivých kompaktních bloků je založen na stavebnicovém konstrukčním systému. Výměníkové stanice pro ÚT a ohřev TV je umístěna v původní samostatné místnosti. Zde bude osazena skládaná předávací stanice s</w:t>
      </w:r>
      <w:r w:rsidR="00A0742B" w:rsidRPr="005360F1">
        <w:rPr>
          <w:rFonts w:ascii="Arial" w:hAnsi="Arial" w:cs="Arial"/>
          <w:sz w:val="20"/>
          <w:szCs w:val="20"/>
        </w:rPr>
        <w:t xml:space="preserve"> pěti</w:t>
      </w:r>
      <w:r w:rsidRPr="005360F1">
        <w:rPr>
          <w:rFonts w:ascii="Arial" w:hAnsi="Arial" w:cs="Arial"/>
          <w:sz w:val="20"/>
          <w:szCs w:val="20"/>
        </w:rPr>
        <w:t xml:space="preserve"> deskovými výměníky, </w:t>
      </w:r>
      <w:r w:rsidR="00A0742B" w:rsidRPr="005360F1">
        <w:rPr>
          <w:rFonts w:ascii="Arial" w:hAnsi="Arial" w:cs="Arial"/>
          <w:sz w:val="20"/>
          <w:szCs w:val="20"/>
        </w:rPr>
        <w:t>tři</w:t>
      </w:r>
      <w:r w:rsidRPr="005360F1">
        <w:rPr>
          <w:rFonts w:ascii="Arial" w:hAnsi="Arial" w:cs="Arial"/>
          <w:sz w:val="20"/>
          <w:szCs w:val="20"/>
        </w:rPr>
        <w:t xml:space="preserve"> pro přípravu ústředního vytápění (ÚT)</w:t>
      </w:r>
      <w:r w:rsidR="00A0742B" w:rsidRPr="005360F1">
        <w:rPr>
          <w:rFonts w:ascii="Arial" w:hAnsi="Arial" w:cs="Arial"/>
          <w:sz w:val="20"/>
          <w:szCs w:val="20"/>
        </w:rPr>
        <w:t xml:space="preserve"> </w:t>
      </w:r>
      <w:r w:rsidRPr="005360F1">
        <w:rPr>
          <w:rFonts w:ascii="Arial" w:hAnsi="Arial" w:cs="Arial"/>
          <w:sz w:val="20"/>
          <w:szCs w:val="20"/>
        </w:rPr>
        <w:t>a dva pro přípravu teplé (užitkové) vody (TV).</w:t>
      </w:r>
    </w:p>
    <w:p w14:paraId="53D8F71C" w14:textId="77777777" w:rsidR="00923ED3" w:rsidRPr="005360F1" w:rsidRDefault="00923ED3" w:rsidP="00923ED3">
      <w:pPr>
        <w:widowControl w:val="0"/>
        <w:spacing w:after="60"/>
        <w:jc w:val="both"/>
        <w:rPr>
          <w:rFonts w:ascii="Arial" w:hAnsi="Arial" w:cs="Arial"/>
          <w:b/>
          <w:sz w:val="20"/>
          <w:szCs w:val="20"/>
        </w:rPr>
      </w:pPr>
      <w:r w:rsidRPr="005360F1">
        <w:rPr>
          <w:rFonts w:ascii="Arial" w:hAnsi="Arial" w:cs="Arial"/>
          <w:b/>
          <w:sz w:val="20"/>
          <w:szCs w:val="20"/>
        </w:rPr>
        <w:t>Dále je v této části dokumentace popsána technologie předávací stanice.</w:t>
      </w:r>
    </w:p>
    <w:p w14:paraId="458CCD9B" w14:textId="36F7B2A4" w:rsidR="00923ED3" w:rsidRPr="005360F1" w:rsidRDefault="00923ED3" w:rsidP="00923ED3">
      <w:pPr>
        <w:widowControl w:val="0"/>
        <w:spacing w:after="80"/>
        <w:jc w:val="both"/>
        <w:rPr>
          <w:rFonts w:ascii="Arial" w:hAnsi="Arial" w:cs="Arial"/>
          <w:color w:val="000000"/>
          <w:sz w:val="24"/>
          <w:szCs w:val="24"/>
        </w:rPr>
      </w:pPr>
    </w:p>
    <w:p w14:paraId="578D0E46" w14:textId="050D0FF5" w:rsidR="008D5D6D" w:rsidRPr="005360F1" w:rsidRDefault="008D5D6D" w:rsidP="00923ED3">
      <w:pPr>
        <w:widowControl w:val="0"/>
        <w:spacing w:after="80"/>
        <w:jc w:val="both"/>
        <w:rPr>
          <w:rFonts w:ascii="Arial" w:hAnsi="Arial" w:cs="Arial"/>
          <w:color w:val="000000"/>
          <w:sz w:val="24"/>
          <w:szCs w:val="24"/>
        </w:rPr>
      </w:pPr>
    </w:p>
    <w:p w14:paraId="6129D709" w14:textId="27A4AD91" w:rsidR="008D5D6D" w:rsidRPr="005360F1" w:rsidRDefault="008D5D6D" w:rsidP="00923ED3">
      <w:pPr>
        <w:widowControl w:val="0"/>
        <w:spacing w:after="80"/>
        <w:jc w:val="both"/>
        <w:rPr>
          <w:rFonts w:ascii="Arial" w:hAnsi="Arial" w:cs="Arial"/>
          <w:color w:val="000000"/>
          <w:sz w:val="24"/>
          <w:szCs w:val="24"/>
        </w:rPr>
      </w:pPr>
    </w:p>
    <w:p w14:paraId="73A3517D" w14:textId="5B7A22FE" w:rsidR="00A0742B" w:rsidRPr="005360F1" w:rsidRDefault="00A0742B" w:rsidP="00923ED3">
      <w:pPr>
        <w:widowControl w:val="0"/>
        <w:spacing w:after="80"/>
        <w:jc w:val="both"/>
        <w:rPr>
          <w:rFonts w:ascii="Arial" w:hAnsi="Arial" w:cs="Arial"/>
          <w:color w:val="000000"/>
          <w:sz w:val="24"/>
          <w:szCs w:val="24"/>
        </w:rPr>
      </w:pPr>
    </w:p>
    <w:p w14:paraId="779D4A67" w14:textId="683C5357" w:rsidR="00A0742B" w:rsidRPr="005360F1" w:rsidRDefault="00A0742B" w:rsidP="00923ED3">
      <w:pPr>
        <w:widowControl w:val="0"/>
        <w:spacing w:after="80"/>
        <w:jc w:val="both"/>
        <w:rPr>
          <w:rFonts w:ascii="Arial" w:hAnsi="Arial" w:cs="Arial"/>
          <w:color w:val="000000"/>
          <w:sz w:val="24"/>
          <w:szCs w:val="24"/>
        </w:rPr>
      </w:pPr>
    </w:p>
    <w:p w14:paraId="6D562F9B" w14:textId="1E6D48F1" w:rsidR="00A0742B" w:rsidRPr="005360F1" w:rsidRDefault="00A0742B" w:rsidP="00923ED3">
      <w:pPr>
        <w:widowControl w:val="0"/>
        <w:spacing w:after="80"/>
        <w:jc w:val="both"/>
        <w:rPr>
          <w:rFonts w:ascii="Arial" w:hAnsi="Arial" w:cs="Arial"/>
          <w:color w:val="000000"/>
          <w:sz w:val="24"/>
          <w:szCs w:val="24"/>
        </w:rPr>
      </w:pPr>
    </w:p>
    <w:p w14:paraId="6194144C" w14:textId="6E6FC6E9" w:rsidR="00A0742B" w:rsidRDefault="00A0742B" w:rsidP="00923ED3">
      <w:pPr>
        <w:widowControl w:val="0"/>
        <w:spacing w:after="80"/>
        <w:jc w:val="both"/>
        <w:rPr>
          <w:rFonts w:ascii="Arial" w:hAnsi="Arial" w:cs="Arial"/>
          <w:color w:val="000000"/>
          <w:sz w:val="24"/>
          <w:szCs w:val="24"/>
        </w:rPr>
      </w:pPr>
    </w:p>
    <w:p w14:paraId="512EDB18" w14:textId="0D980AB4" w:rsidR="00D234D3" w:rsidRDefault="00D234D3" w:rsidP="00923ED3">
      <w:pPr>
        <w:widowControl w:val="0"/>
        <w:spacing w:after="80"/>
        <w:jc w:val="both"/>
        <w:rPr>
          <w:rFonts w:ascii="Arial" w:hAnsi="Arial" w:cs="Arial"/>
          <w:color w:val="000000"/>
          <w:sz w:val="24"/>
          <w:szCs w:val="24"/>
        </w:rPr>
      </w:pPr>
    </w:p>
    <w:p w14:paraId="1CDF4CD9" w14:textId="77777777" w:rsidR="00D234D3" w:rsidRPr="005360F1" w:rsidRDefault="00D234D3" w:rsidP="00923ED3">
      <w:pPr>
        <w:widowControl w:val="0"/>
        <w:spacing w:after="80"/>
        <w:jc w:val="both"/>
        <w:rPr>
          <w:rFonts w:ascii="Arial" w:hAnsi="Arial" w:cs="Arial"/>
          <w:color w:val="000000"/>
          <w:sz w:val="24"/>
          <w:szCs w:val="24"/>
        </w:rPr>
      </w:pPr>
    </w:p>
    <w:p w14:paraId="6D34CE92" w14:textId="1DE59A8C" w:rsidR="00A0742B" w:rsidRPr="005360F1" w:rsidRDefault="00A0742B" w:rsidP="00923ED3">
      <w:pPr>
        <w:widowControl w:val="0"/>
        <w:spacing w:after="80"/>
        <w:jc w:val="both"/>
        <w:rPr>
          <w:rFonts w:ascii="Arial" w:hAnsi="Arial" w:cs="Arial"/>
          <w:color w:val="000000"/>
          <w:sz w:val="24"/>
          <w:szCs w:val="24"/>
        </w:rPr>
      </w:pPr>
    </w:p>
    <w:p w14:paraId="0C66A8BB" w14:textId="07B45FF7" w:rsidR="00A0742B" w:rsidRPr="005360F1" w:rsidRDefault="00A0742B" w:rsidP="00923ED3">
      <w:pPr>
        <w:widowControl w:val="0"/>
        <w:spacing w:after="80"/>
        <w:jc w:val="both"/>
        <w:rPr>
          <w:rFonts w:ascii="Arial" w:hAnsi="Arial" w:cs="Arial"/>
          <w:color w:val="000000"/>
          <w:sz w:val="24"/>
          <w:szCs w:val="24"/>
        </w:rPr>
      </w:pPr>
    </w:p>
    <w:p w14:paraId="2DD22B4B" w14:textId="77777777" w:rsidR="00A0742B" w:rsidRPr="005360F1" w:rsidRDefault="00A0742B" w:rsidP="00923ED3">
      <w:pPr>
        <w:widowControl w:val="0"/>
        <w:spacing w:after="80"/>
        <w:jc w:val="both"/>
        <w:rPr>
          <w:rFonts w:ascii="Arial" w:hAnsi="Arial" w:cs="Arial"/>
          <w:color w:val="000000"/>
          <w:sz w:val="24"/>
          <w:szCs w:val="24"/>
        </w:rPr>
      </w:pPr>
    </w:p>
    <w:p w14:paraId="06764363" w14:textId="77777777" w:rsidR="008D5D6D" w:rsidRPr="005360F1" w:rsidRDefault="008D5D6D" w:rsidP="00923ED3">
      <w:pPr>
        <w:widowControl w:val="0"/>
        <w:spacing w:after="80"/>
        <w:jc w:val="both"/>
        <w:rPr>
          <w:rFonts w:ascii="Arial" w:hAnsi="Arial" w:cs="Arial"/>
          <w:color w:val="000000"/>
          <w:sz w:val="24"/>
          <w:szCs w:val="24"/>
        </w:rPr>
      </w:pPr>
    </w:p>
    <w:p w14:paraId="45B88462" w14:textId="77777777" w:rsidR="00923ED3" w:rsidRPr="005360F1" w:rsidRDefault="00923ED3" w:rsidP="00923ED3">
      <w:pPr>
        <w:pStyle w:val="Nadpis1"/>
        <w:rPr>
          <w:rFonts w:cs="Arial"/>
          <w:b/>
          <w:caps/>
          <w:sz w:val="28"/>
        </w:rPr>
      </w:pPr>
      <w:bookmarkStart w:id="3" w:name="_Toc106111309"/>
      <w:r w:rsidRPr="005360F1">
        <w:rPr>
          <w:rFonts w:cs="Arial"/>
          <w:b/>
          <w:caps/>
          <w:sz w:val="28"/>
        </w:rPr>
        <w:lastRenderedPageBreak/>
        <w:t>REALIZOVANÉ ŘEŠENÍ</w:t>
      </w:r>
      <w:bookmarkEnd w:id="3"/>
    </w:p>
    <w:p w14:paraId="52BB6B9B" w14:textId="77777777" w:rsidR="00923ED3" w:rsidRPr="005360F1" w:rsidRDefault="00923ED3" w:rsidP="00923ED3">
      <w:pPr>
        <w:widowControl w:val="0"/>
        <w:spacing w:after="80"/>
        <w:jc w:val="both"/>
        <w:rPr>
          <w:rFonts w:ascii="Arial" w:hAnsi="Arial" w:cs="Arial"/>
          <w:sz w:val="24"/>
          <w:szCs w:val="24"/>
        </w:rPr>
      </w:pPr>
    </w:p>
    <w:p w14:paraId="7B1C0880" w14:textId="4639988F" w:rsidR="00923ED3" w:rsidRPr="005360F1" w:rsidRDefault="00923ED3" w:rsidP="00923ED3">
      <w:pPr>
        <w:pStyle w:val="Nadpis2"/>
        <w:rPr>
          <w:rFonts w:cs="Arial"/>
          <w:sz w:val="24"/>
          <w:szCs w:val="24"/>
        </w:rPr>
      </w:pPr>
      <w:bookmarkStart w:id="4" w:name="_Toc106111310"/>
      <w:r w:rsidRPr="005360F1">
        <w:rPr>
          <w:rFonts w:cs="Arial"/>
          <w:sz w:val="24"/>
          <w:szCs w:val="24"/>
        </w:rPr>
        <w:t>Výměníková stanice VS</w:t>
      </w:r>
      <w:r w:rsidR="008D5D6D" w:rsidRPr="005360F1">
        <w:rPr>
          <w:rFonts w:cs="Arial"/>
          <w:sz w:val="24"/>
          <w:szCs w:val="24"/>
        </w:rPr>
        <w:t>70</w:t>
      </w:r>
      <w:r w:rsidR="00956993" w:rsidRPr="005360F1">
        <w:rPr>
          <w:rFonts w:cs="Arial"/>
          <w:sz w:val="24"/>
          <w:szCs w:val="24"/>
        </w:rPr>
        <w:t>5</w:t>
      </w:r>
      <w:bookmarkEnd w:id="4"/>
    </w:p>
    <w:p w14:paraId="7D7F059E" w14:textId="77777777" w:rsidR="00923ED3" w:rsidRPr="005360F1" w:rsidRDefault="00923ED3" w:rsidP="00923ED3">
      <w:pPr>
        <w:spacing w:after="80"/>
        <w:jc w:val="both"/>
        <w:rPr>
          <w:rFonts w:ascii="Arial" w:hAnsi="Arial" w:cs="Arial"/>
          <w:sz w:val="20"/>
          <w:szCs w:val="20"/>
        </w:rPr>
      </w:pPr>
    </w:p>
    <w:p w14:paraId="0D0766A1"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Zadávací parametry (jmenovité výkony):</w:t>
      </w:r>
    </w:p>
    <w:p w14:paraId="6FF8D513" w14:textId="0C7B9DF0"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Q</w:t>
      </w:r>
      <w:r w:rsidRPr="005360F1">
        <w:rPr>
          <w:rFonts w:ascii="Arial" w:hAnsi="Arial" w:cs="Arial"/>
          <w:sz w:val="20"/>
          <w:szCs w:val="20"/>
          <w:vertAlign w:val="subscript"/>
        </w:rPr>
        <w:t>UT</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00956993" w:rsidRPr="005360F1">
        <w:rPr>
          <w:rFonts w:ascii="Arial" w:hAnsi="Arial" w:cs="Arial"/>
          <w:sz w:val="20"/>
          <w:szCs w:val="20"/>
        </w:rPr>
        <w:tab/>
        <w:t>3 0</w:t>
      </w:r>
      <w:r w:rsidR="008D5D6D" w:rsidRPr="005360F1">
        <w:rPr>
          <w:rFonts w:ascii="Arial" w:hAnsi="Arial" w:cs="Arial"/>
          <w:sz w:val="20"/>
          <w:szCs w:val="20"/>
        </w:rPr>
        <w:t>00</w:t>
      </w:r>
      <w:r w:rsidRPr="005360F1">
        <w:rPr>
          <w:rFonts w:ascii="Arial" w:hAnsi="Arial" w:cs="Arial"/>
          <w:sz w:val="20"/>
          <w:szCs w:val="20"/>
        </w:rPr>
        <w:t xml:space="preserve"> kW</w:t>
      </w:r>
    </w:p>
    <w:p w14:paraId="381328A6" w14:textId="6A65D724"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Q</w:t>
      </w:r>
      <w:r w:rsidRPr="005360F1">
        <w:rPr>
          <w:rFonts w:ascii="Arial" w:hAnsi="Arial" w:cs="Arial"/>
          <w:sz w:val="20"/>
          <w:szCs w:val="20"/>
          <w:vertAlign w:val="subscript"/>
        </w:rPr>
        <w:t>TV</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008D5D6D" w:rsidRPr="005360F1">
        <w:rPr>
          <w:rFonts w:ascii="Arial" w:hAnsi="Arial" w:cs="Arial"/>
          <w:sz w:val="20"/>
          <w:szCs w:val="20"/>
        </w:rPr>
        <w:t xml:space="preserve">1 </w:t>
      </w:r>
      <w:r w:rsidR="00956993" w:rsidRPr="005360F1">
        <w:rPr>
          <w:rFonts w:ascii="Arial" w:hAnsi="Arial" w:cs="Arial"/>
          <w:sz w:val="20"/>
          <w:szCs w:val="20"/>
        </w:rPr>
        <w:t>4</w:t>
      </w:r>
      <w:r w:rsidR="008D5D6D" w:rsidRPr="005360F1">
        <w:rPr>
          <w:rFonts w:ascii="Arial" w:hAnsi="Arial" w:cs="Arial"/>
          <w:sz w:val="20"/>
          <w:szCs w:val="20"/>
        </w:rPr>
        <w:t>00</w:t>
      </w:r>
      <w:r w:rsidRPr="005360F1">
        <w:rPr>
          <w:rFonts w:ascii="Arial" w:hAnsi="Arial" w:cs="Arial"/>
          <w:sz w:val="20"/>
          <w:szCs w:val="20"/>
        </w:rPr>
        <w:t xml:space="preserve"> kW</w:t>
      </w:r>
    </w:p>
    <w:p w14:paraId="520B2DC3" w14:textId="588296D9"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Celkem</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00956993" w:rsidRPr="005360F1">
        <w:rPr>
          <w:rFonts w:ascii="Arial" w:hAnsi="Arial" w:cs="Arial"/>
          <w:sz w:val="20"/>
          <w:szCs w:val="20"/>
        </w:rPr>
        <w:t>4</w:t>
      </w:r>
      <w:r w:rsidRPr="005360F1">
        <w:rPr>
          <w:rFonts w:ascii="Arial" w:hAnsi="Arial" w:cs="Arial"/>
          <w:sz w:val="20"/>
          <w:szCs w:val="20"/>
        </w:rPr>
        <w:t xml:space="preserve"> </w:t>
      </w:r>
      <w:r w:rsidR="00956993" w:rsidRPr="005360F1">
        <w:rPr>
          <w:rFonts w:ascii="Arial" w:hAnsi="Arial" w:cs="Arial"/>
          <w:sz w:val="20"/>
          <w:szCs w:val="20"/>
        </w:rPr>
        <w:t>4</w:t>
      </w:r>
      <w:r w:rsidR="008D5D6D" w:rsidRPr="005360F1">
        <w:rPr>
          <w:rFonts w:ascii="Arial" w:hAnsi="Arial" w:cs="Arial"/>
          <w:sz w:val="20"/>
          <w:szCs w:val="20"/>
        </w:rPr>
        <w:t>00</w:t>
      </w:r>
      <w:r w:rsidRPr="005360F1">
        <w:rPr>
          <w:rFonts w:ascii="Arial" w:hAnsi="Arial" w:cs="Arial"/>
          <w:sz w:val="20"/>
          <w:szCs w:val="20"/>
        </w:rPr>
        <w:t xml:space="preserve"> kW</w:t>
      </w:r>
    </w:p>
    <w:p w14:paraId="11E77A4B" w14:textId="77777777" w:rsidR="00923ED3" w:rsidRPr="005360F1" w:rsidRDefault="00923ED3" w:rsidP="00923ED3">
      <w:pPr>
        <w:spacing w:after="60"/>
        <w:jc w:val="both"/>
        <w:rPr>
          <w:rFonts w:ascii="Arial" w:hAnsi="Arial" w:cs="Arial"/>
          <w:sz w:val="20"/>
          <w:szCs w:val="20"/>
        </w:rPr>
      </w:pPr>
    </w:p>
    <w:p w14:paraId="784B4AA9" w14:textId="115BDF2E"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Jmenovité výkony předávacích stanic byly optimalizovány dle poskytnutých podkladů o naměřených spotřebách a průtocích v přechozích topných sezonách. V rámci rekonstrukce nebudou měněna oběhová čerpadla UT. Hlavním faktorem ovlivňujícím návrh deskových výměníků tedy bylo nepřekročení tlakové ztráty. Dále je třeba zajistit, </w:t>
      </w:r>
      <w:r w:rsidR="00543210">
        <w:rPr>
          <w:rFonts w:ascii="Arial" w:hAnsi="Arial" w:cs="Arial"/>
          <w:sz w:val="20"/>
          <w:szCs w:val="20"/>
        </w:rPr>
        <w:t>jako dosud střídavý provoz čerpadel, přičemž v chodu můžou být maximálně dvě čerpadla (nyní postačuje jedno), třetí slouží jako mokrá rezerva pro automatický provoz.</w:t>
      </w:r>
    </w:p>
    <w:p w14:paraId="7B7C372B" w14:textId="6684B774"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Stávající VS</w:t>
      </w:r>
      <w:r w:rsidR="00FB2008" w:rsidRPr="005360F1">
        <w:rPr>
          <w:rFonts w:ascii="Arial" w:hAnsi="Arial" w:cs="Arial"/>
          <w:sz w:val="20"/>
          <w:szCs w:val="20"/>
        </w:rPr>
        <w:t>70</w:t>
      </w:r>
      <w:r w:rsidR="0068578E" w:rsidRPr="005360F1">
        <w:rPr>
          <w:rFonts w:ascii="Arial" w:hAnsi="Arial" w:cs="Arial"/>
          <w:sz w:val="20"/>
          <w:szCs w:val="20"/>
        </w:rPr>
        <w:t>5</w:t>
      </w:r>
      <w:r w:rsidRPr="005360F1">
        <w:rPr>
          <w:rFonts w:ascii="Arial" w:hAnsi="Arial" w:cs="Arial"/>
          <w:sz w:val="20"/>
          <w:szCs w:val="20"/>
        </w:rPr>
        <w:t xml:space="preserve"> je napájena primárním horkovodním potrubím (přívod/zpátečka) dimenze DN</w:t>
      </w:r>
      <w:r w:rsidR="0068578E" w:rsidRPr="005360F1">
        <w:rPr>
          <w:rFonts w:ascii="Arial" w:hAnsi="Arial" w:cs="Arial"/>
          <w:sz w:val="20"/>
          <w:szCs w:val="20"/>
        </w:rPr>
        <w:t>2</w:t>
      </w:r>
      <w:r w:rsidR="00FB2008" w:rsidRPr="005360F1">
        <w:rPr>
          <w:rFonts w:ascii="Arial" w:hAnsi="Arial" w:cs="Arial"/>
          <w:sz w:val="20"/>
          <w:szCs w:val="20"/>
        </w:rPr>
        <w:t>00</w:t>
      </w:r>
      <w:r w:rsidRPr="005360F1">
        <w:rPr>
          <w:rFonts w:ascii="Arial" w:hAnsi="Arial" w:cs="Arial"/>
          <w:sz w:val="20"/>
          <w:szCs w:val="20"/>
        </w:rPr>
        <w:t xml:space="preserve"> z elektrárny Komořany. Potrubí je do VS</w:t>
      </w:r>
      <w:r w:rsidR="00FB2008" w:rsidRPr="005360F1">
        <w:rPr>
          <w:rFonts w:ascii="Arial" w:hAnsi="Arial" w:cs="Arial"/>
          <w:sz w:val="20"/>
          <w:szCs w:val="20"/>
        </w:rPr>
        <w:t>70</w:t>
      </w:r>
      <w:r w:rsidR="0068578E" w:rsidRPr="005360F1">
        <w:rPr>
          <w:rFonts w:ascii="Arial" w:hAnsi="Arial" w:cs="Arial"/>
          <w:sz w:val="20"/>
          <w:szCs w:val="20"/>
        </w:rPr>
        <w:t>5</w:t>
      </w:r>
      <w:r w:rsidRPr="005360F1">
        <w:rPr>
          <w:rFonts w:ascii="Arial" w:hAnsi="Arial" w:cs="Arial"/>
          <w:sz w:val="20"/>
          <w:szCs w:val="20"/>
        </w:rPr>
        <w:t xml:space="preserve"> přivedeno v průchozím kolektoru a je klasicky izolované.</w:t>
      </w:r>
    </w:p>
    <w:p w14:paraId="675D5D89" w14:textId="4B27B30F"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V objektu předávací stanice, bude po demontáži stávajícího zařízení osazena nová tlakově nezávislá předávací stanice voda-voda s výměníky pro přípravu ÚT a pro přípravu TV. Primární strana je napojena na stávající horkovod a je dimenzována na konstrukční tlak PN25, sekundární strana ÚT a TV na konstrukční tlak PN16.</w:t>
      </w:r>
    </w:p>
    <w:p w14:paraId="03DA46C9" w14:textId="1EBF58B0"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Přívodní potrubí je klasicky izolované v kolektoru a vstupuje do objektu výměníkové stanice. Primární strana je na vybavena vypouštěním</w:t>
      </w:r>
      <w:r w:rsidR="0068578E" w:rsidRPr="005360F1">
        <w:rPr>
          <w:rFonts w:ascii="Arial" w:hAnsi="Arial" w:cs="Arial"/>
          <w:sz w:val="20"/>
          <w:szCs w:val="20"/>
        </w:rPr>
        <w:t xml:space="preserve"> DN40</w:t>
      </w:r>
      <w:r w:rsidRPr="005360F1">
        <w:rPr>
          <w:rFonts w:ascii="Arial" w:hAnsi="Arial" w:cs="Arial"/>
          <w:sz w:val="20"/>
          <w:szCs w:val="20"/>
        </w:rPr>
        <w:t xml:space="preserve">, uzavíracími kulovými kohouty, filtrem a zpětnou klapkou. Před vstupními a výstupními hlavními kulovými uzávěry bude vytvořen ochoz DN 25 pro napuštění a odvzdušnění horkovodní přípojky. Pro regulaci diferenčního tlaku je osazen regulátor tlakové diference </w:t>
      </w:r>
      <w:r w:rsidRPr="005360F1">
        <w:rPr>
          <w:rFonts w:ascii="Arial" w:hAnsi="Arial" w:cs="Arial"/>
          <w:b/>
          <w:sz w:val="20"/>
          <w:szCs w:val="20"/>
        </w:rPr>
        <w:t>DN</w:t>
      </w:r>
      <w:r w:rsidR="00FB2008" w:rsidRPr="005360F1">
        <w:rPr>
          <w:rFonts w:ascii="Arial" w:hAnsi="Arial" w:cs="Arial"/>
          <w:b/>
          <w:sz w:val="20"/>
          <w:szCs w:val="20"/>
        </w:rPr>
        <w:t>100</w:t>
      </w:r>
      <w:r w:rsidRPr="005360F1">
        <w:rPr>
          <w:rFonts w:ascii="Arial" w:hAnsi="Arial" w:cs="Arial"/>
          <w:b/>
          <w:sz w:val="20"/>
          <w:szCs w:val="20"/>
        </w:rPr>
        <w:t xml:space="preserve">, PN25, </w:t>
      </w:r>
      <w:proofErr w:type="spellStart"/>
      <w:r w:rsidRPr="005360F1">
        <w:rPr>
          <w:rFonts w:ascii="Arial" w:hAnsi="Arial" w:cs="Arial"/>
          <w:b/>
          <w:sz w:val="20"/>
          <w:szCs w:val="20"/>
        </w:rPr>
        <w:t>Kvs</w:t>
      </w:r>
      <w:proofErr w:type="spellEnd"/>
      <w:r w:rsidRPr="005360F1">
        <w:rPr>
          <w:rFonts w:ascii="Arial" w:hAnsi="Arial" w:cs="Arial"/>
          <w:b/>
          <w:sz w:val="20"/>
          <w:szCs w:val="20"/>
        </w:rPr>
        <w:t>=</w:t>
      </w:r>
      <w:proofErr w:type="gramStart"/>
      <w:r w:rsidR="00FB2008" w:rsidRPr="005360F1">
        <w:rPr>
          <w:rFonts w:ascii="Arial" w:hAnsi="Arial" w:cs="Arial"/>
          <w:b/>
          <w:sz w:val="20"/>
          <w:szCs w:val="20"/>
        </w:rPr>
        <w:t>125</w:t>
      </w:r>
      <w:r w:rsidRPr="005360F1">
        <w:rPr>
          <w:rFonts w:ascii="Arial" w:hAnsi="Arial" w:cs="Arial"/>
          <w:b/>
          <w:sz w:val="20"/>
          <w:szCs w:val="20"/>
        </w:rPr>
        <w:t>m</w:t>
      </w:r>
      <w:r w:rsidRPr="005360F1">
        <w:rPr>
          <w:rFonts w:ascii="Arial" w:hAnsi="Arial" w:cs="Arial"/>
          <w:b/>
          <w:sz w:val="20"/>
          <w:szCs w:val="20"/>
          <w:vertAlign w:val="superscript"/>
        </w:rPr>
        <w:t>3</w:t>
      </w:r>
      <w:proofErr w:type="gramEnd"/>
      <w:r w:rsidRPr="005360F1">
        <w:rPr>
          <w:rFonts w:ascii="Arial" w:hAnsi="Arial" w:cs="Arial"/>
          <w:b/>
          <w:sz w:val="20"/>
          <w:szCs w:val="20"/>
        </w:rPr>
        <w:t xml:space="preserve">/h </w:t>
      </w:r>
      <w:r w:rsidRPr="005360F1">
        <w:rPr>
          <w:rFonts w:ascii="Arial" w:hAnsi="Arial" w:cs="Arial"/>
          <w:sz w:val="20"/>
          <w:szCs w:val="20"/>
        </w:rPr>
        <w:t xml:space="preserve">(0,15-1,5bar), dále je osazen na přívodu </w:t>
      </w:r>
      <w:proofErr w:type="spellStart"/>
      <w:r w:rsidRPr="005360F1">
        <w:rPr>
          <w:rFonts w:ascii="Arial" w:hAnsi="Arial" w:cs="Arial"/>
          <w:sz w:val="20"/>
          <w:szCs w:val="20"/>
        </w:rPr>
        <w:t>primáru</w:t>
      </w:r>
      <w:proofErr w:type="spellEnd"/>
      <w:r w:rsidRPr="005360F1">
        <w:rPr>
          <w:rFonts w:ascii="Arial" w:hAnsi="Arial" w:cs="Arial"/>
          <w:sz w:val="20"/>
          <w:szCs w:val="20"/>
        </w:rPr>
        <w:t xml:space="preserve"> </w:t>
      </w:r>
      <w:r w:rsidRPr="005360F1">
        <w:rPr>
          <w:rFonts w:ascii="Arial" w:hAnsi="Arial" w:cs="Arial"/>
          <w:b/>
          <w:sz w:val="20"/>
          <w:szCs w:val="20"/>
        </w:rPr>
        <w:t>ventil regulační přírub. tvárná litina DN</w:t>
      </w:r>
      <w:r w:rsidR="00FB2008" w:rsidRPr="005360F1">
        <w:rPr>
          <w:rFonts w:ascii="Arial" w:hAnsi="Arial" w:cs="Arial"/>
          <w:b/>
          <w:sz w:val="20"/>
          <w:szCs w:val="20"/>
        </w:rPr>
        <w:t>125</w:t>
      </w:r>
      <w:r w:rsidRPr="005360F1">
        <w:rPr>
          <w:rFonts w:ascii="Arial" w:hAnsi="Arial" w:cs="Arial"/>
          <w:b/>
          <w:sz w:val="20"/>
          <w:szCs w:val="20"/>
        </w:rPr>
        <w:t xml:space="preserve"> PN25, </w:t>
      </w:r>
      <w:proofErr w:type="spellStart"/>
      <w:r w:rsidRPr="005360F1">
        <w:rPr>
          <w:rFonts w:ascii="Arial" w:hAnsi="Arial" w:cs="Arial"/>
          <w:b/>
          <w:sz w:val="20"/>
          <w:szCs w:val="20"/>
        </w:rPr>
        <w:t>Kv</w:t>
      </w:r>
      <w:proofErr w:type="spellEnd"/>
      <w:r w:rsidRPr="005360F1">
        <w:rPr>
          <w:rFonts w:ascii="Arial" w:hAnsi="Arial" w:cs="Arial"/>
          <w:b/>
          <w:sz w:val="20"/>
          <w:szCs w:val="20"/>
        </w:rPr>
        <w:t xml:space="preserve"> = </w:t>
      </w:r>
      <w:r w:rsidR="00FB2008" w:rsidRPr="005360F1">
        <w:rPr>
          <w:rFonts w:ascii="Arial" w:hAnsi="Arial" w:cs="Arial"/>
          <w:b/>
          <w:sz w:val="20"/>
          <w:szCs w:val="20"/>
        </w:rPr>
        <w:t>220</w:t>
      </w:r>
      <w:r w:rsidRPr="005360F1">
        <w:rPr>
          <w:rFonts w:ascii="Arial" w:hAnsi="Arial" w:cs="Arial"/>
          <w:b/>
          <w:sz w:val="20"/>
          <w:szCs w:val="20"/>
        </w:rPr>
        <w:t xml:space="preserve"> m3/h tlakově odlehčená kuželka</w:t>
      </w:r>
      <w:r w:rsidRPr="005360F1">
        <w:rPr>
          <w:rFonts w:ascii="Arial" w:hAnsi="Arial" w:cs="Arial"/>
          <w:sz w:val="20"/>
          <w:szCs w:val="20"/>
        </w:rPr>
        <w:t xml:space="preserve"> s pohonem </w:t>
      </w:r>
      <w:r w:rsidRPr="005360F1">
        <w:rPr>
          <w:rFonts w:ascii="Arial" w:hAnsi="Arial" w:cs="Arial"/>
          <w:b/>
          <w:sz w:val="20"/>
          <w:szCs w:val="20"/>
        </w:rPr>
        <w:t xml:space="preserve">Pohon </w:t>
      </w:r>
      <w:proofErr w:type="spellStart"/>
      <w:r w:rsidRPr="005360F1">
        <w:rPr>
          <w:rFonts w:ascii="Arial" w:hAnsi="Arial" w:cs="Arial"/>
          <w:b/>
          <w:sz w:val="20"/>
          <w:szCs w:val="20"/>
        </w:rPr>
        <w:t>elektrohyd</w:t>
      </w:r>
      <w:proofErr w:type="spellEnd"/>
      <w:r w:rsidRPr="005360F1">
        <w:rPr>
          <w:rFonts w:ascii="Arial" w:hAnsi="Arial" w:cs="Arial"/>
          <w:b/>
          <w:sz w:val="20"/>
          <w:szCs w:val="20"/>
        </w:rPr>
        <w:t>. (24V,0-10</w:t>
      </w:r>
      <w:proofErr w:type="gramStart"/>
      <w:r w:rsidRPr="005360F1">
        <w:rPr>
          <w:rFonts w:ascii="Arial" w:hAnsi="Arial" w:cs="Arial"/>
          <w:b/>
          <w:sz w:val="20"/>
          <w:szCs w:val="20"/>
        </w:rPr>
        <w:t>V,HF</w:t>
      </w:r>
      <w:proofErr w:type="gramEnd"/>
      <w:r w:rsidRPr="005360F1">
        <w:rPr>
          <w:rFonts w:ascii="Arial" w:hAnsi="Arial" w:cs="Arial"/>
          <w:b/>
          <w:sz w:val="20"/>
          <w:szCs w:val="20"/>
        </w:rPr>
        <w:t>) (40mm, 2800N, ACT), bez napětí havarijně uzavírá, zpětná signalizace polohy</w:t>
      </w:r>
      <w:r w:rsidRPr="005360F1">
        <w:rPr>
          <w:rFonts w:ascii="Arial" w:hAnsi="Arial" w:cs="Arial"/>
          <w:sz w:val="20"/>
          <w:szCs w:val="20"/>
        </w:rPr>
        <w:t xml:space="preserve">. Měření celkového spotřebovaného tepla pro ÚT a TV je prováděno na zpátečce </w:t>
      </w:r>
      <w:proofErr w:type="spellStart"/>
      <w:r w:rsidRPr="005360F1">
        <w:rPr>
          <w:rFonts w:ascii="Arial" w:hAnsi="Arial" w:cs="Arial"/>
          <w:sz w:val="20"/>
          <w:szCs w:val="20"/>
        </w:rPr>
        <w:t>primáru</w:t>
      </w:r>
      <w:proofErr w:type="spellEnd"/>
      <w:r w:rsidRPr="005360F1">
        <w:rPr>
          <w:rFonts w:ascii="Arial" w:hAnsi="Arial" w:cs="Arial"/>
          <w:sz w:val="20"/>
          <w:szCs w:val="20"/>
        </w:rPr>
        <w:t xml:space="preserve"> měřidlem </w:t>
      </w:r>
      <w:proofErr w:type="spellStart"/>
      <w:r w:rsidR="00AD6B23" w:rsidRPr="005360F1">
        <w:rPr>
          <w:rFonts w:ascii="Arial" w:hAnsi="Arial" w:cs="Arial"/>
          <w:b/>
          <w:sz w:val="20"/>
          <w:szCs w:val="20"/>
        </w:rPr>
        <w:t>Kamstrup</w:t>
      </w:r>
      <w:proofErr w:type="spellEnd"/>
      <w:r w:rsidRPr="005360F1">
        <w:rPr>
          <w:rFonts w:ascii="Arial" w:hAnsi="Arial" w:cs="Arial"/>
          <w:b/>
          <w:sz w:val="20"/>
          <w:szCs w:val="20"/>
        </w:rPr>
        <w:t xml:space="preserve"> (</w:t>
      </w:r>
      <w:proofErr w:type="spellStart"/>
      <w:r w:rsidRPr="005360F1">
        <w:rPr>
          <w:rFonts w:ascii="Arial" w:hAnsi="Arial" w:cs="Arial"/>
          <w:b/>
          <w:sz w:val="20"/>
          <w:szCs w:val="20"/>
        </w:rPr>
        <w:t>Qn</w:t>
      </w:r>
      <w:proofErr w:type="spellEnd"/>
      <w:r w:rsidRPr="005360F1">
        <w:rPr>
          <w:rFonts w:ascii="Arial" w:hAnsi="Arial" w:cs="Arial"/>
          <w:b/>
          <w:sz w:val="20"/>
          <w:szCs w:val="20"/>
        </w:rPr>
        <w:t>=</w:t>
      </w:r>
      <w:proofErr w:type="gramStart"/>
      <w:r w:rsidR="00AD6B23" w:rsidRPr="005360F1">
        <w:rPr>
          <w:rFonts w:ascii="Arial" w:hAnsi="Arial" w:cs="Arial"/>
          <w:b/>
          <w:sz w:val="20"/>
          <w:szCs w:val="20"/>
        </w:rPr>
        <w:t>60</w:t>
      </w:r>
      <w:r w:rsidRPr="005360F1">
        <w:rPr>
          <w:rFonts w:ascii="Arial" w:hAnsi="Arial" w:cs="Arial"/>
          <w:b/>
          <w:sz w:val="20"/>
          <w:szCs w:val="20"/>
        </w:rPr>
        <w:t>m3</w:t>
      </w:r>
      <w:proofErr w:type="gramEnd"/>
      <w:r w:rsidRPr="005360F1">
        <w:rPr>
          <w:rFonts w:ascii="Arial" w:hAnsi="Arial" w:cs="Arial"/>
          <w:b/>
          <w:sz w:val="20"/>
          <w:szCs w:val="20"/>
        </w:rPr>
        <w:t>/h, DN</w:t>
      </w:r>
      <w:r w:rsidR="00AD6B23" w:rsidRPr="005360F1">
        <w:rPr>
          <w:rFonts w:ascii="Arial" w:hAnsi="Arial" w:cs="Arial"/>
          <w:b/>
          <w:sz w:val="20"/>
          <w:szCs w:val="20"/>
        </w:rPr>
        <w:t>100</w:t>
      </w:r>
      <w:r w:rsidRPr="005360F1">
        <w:rPr>
          <w:rFonts w:ascii="Arial" w:hAnsi="Arial" w:cs="Arial"/>
          <w:b/>
          <w:sz w:val="20"/>
          <w:szCs w:val="20"/>
        </w:rPr>
        <w:t>, 3</w:t>
      </w:r>
      <w:r w:rsidR="00AD6B23" w:rsidRPr="005360F1">
        <w:rPr>
          <w:rFonts w:ascii="Arial" w:hAnsi="Arial" w:cs="Arial"/>
          <w:b/>
          <w:sz w:val="20"/>
          <w:szCs w:val="20"/>
        </w:rPr>
        <w:t>6</w:t>
      </w:r>
      <w:r w:rsidRPr="005360F1">
        <w:rPr>
          <w:rFonts w:ascii="Arial" w:hAnsi="Arial" w:cs="Arial"/>
          <w:b/>
          <w:sz w:val="20"/>
          <w:szCs w:val="20"/>
        </w:rPr>
        <w:t>0mm, PN25, bateriové nap.)</w:t>
      </w:r>
      <w:r w:rsidRPr="005360F1">
        <w:rPr>
          <w:rFonts w:ascii="Arial" w:hAnsi="Arial" w:cs="Arial"/>
          <w:sz w:val="20"/>
          <w:szCs w:val="20"/>
        </w:rPr>
        <w:t xml:space="preserve"> s teplotními čidly. Na společné vstupní straně jsou také osazena čidla pro snímání a registraci hodnot tlaků a teplot.</w:t>
      </w:r>
    </w:p>
    <w:p w14:paraId="67DA43B7" w14:textId="3EED8770"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Vstupní primární strana se dále dělí na část sloužící k ohřevu ÚT se samostatnými kulovými uzávěry a </w:t>
      </w:r>
      <w:r w:rsidR="0068578E" w:rsidRPr="005360F1">
        <w:rPr>
          <w:rFonts w:ascii="Arial" w:hAnsi="Arial" w:cs="Arial"/>
          <w:sz w:val="20"/>
          <w:szCs w:val="20"/>
        </w:rPr>
        <w:t>třemi</w:t>
      </w:r>
      <w:r w:rsidRPr="005360F1">
        <w:rPr>
          <w:rFonts w:ascii="Arial" w:hAnsi="Arial" w:cs="Arial"/>
          <w:sz w:val="20"/>
          <w:szCs w:val="20"/>
        </w:rPr>
        <w:t xml:space="preserve"> regulačními ventily </w:t>
      </w:r>
      <w:proofErr w:type="gramStart"/>
      <w:r w:rsidRPr="005360F1">
        <w:rPr>
          <w:rFonts w:ascii="Arial" w:hAnsi="Arial" w:cs="Arial"/>
          <w:b/>
          <w:sz w:val="20"/>
          <w:szCs w:val="20"/>
        </w:rPr>
        <w:t>2C</w:t>
      </w:r>
      <w:proofErr w:type="gramEnd"/>
      <w:r w:rsidRPr="005360F1">
        <w:rPr>
          <w:rFonts w:ascii="Arial" w:hAnsi="Arial" w:cs="Arial"/>
          <w:b/>
          <w:sz w:val="20"/>
          <w:szCs w:val="20"/>
        </w:rPr>
        <w:t xml:space="preserve"> přírub. tvárná litina DN</w:t>
      </w:r>
      <w:r w:rsidR="00AD6B23" w:rsidRPr="005360F1">
        <w:rPr>
          <w:rFonts w:ascii="Arial" w:hAnsi="Arial" w:cs="Arial"/>
          <w:b/>
          <w:sz w:val="20"/>
          <w:szCs w:val="20"/>
        </w:rPr>
        <w:t>50</w:t>
      </w:r>
      <w:r w:rsidRPr="005360F1">
        <w:rPr>
          <w:rFonts w:ascii="Arial" w:hAnsi="Arial" w:cs="Arial"/>
          <w:b/>
          <w:sz w:val="20"/>
          <w:szCs w:val="20"/>
        </w:rPr>
        <w:t xml:space="preserve"> PN25, </w:t>
      </w:r>
      <w:proofErr w:type="spellStart"/>
      <w:r w:rsidRPr="005360F1">
        <w:rPr>
          <w:rFonts w:ascii="Arial" w:hAnsi="Arial" w:cs="Arial"/>
          <w:b/>
          <w:sz w:val="20"/>
          <w:szCs w:val="20"/>
        </w:rPr>
        <w:t>Kv</w:t>
      </w:r>
      <w:proofErr w:type="spellEnd"/>
      <w:r w:rsidRPr="005360F1">
        <w:rPr>
          <w:rFonts w:ascii="Arial" w:hAnsi="Arial" w:cs="Arial"/>
          <w:b/>
          <w:sz w:val="20"/>
          <w:szCs w:val="20"/>
        </w:rPr>
        <w:t xml:space="preserve"> = </w:t>
      </w:r>
      <w:r w:rsidR="00AD6B23" w:rsidRPr="005360F1">
        <w:rPr>
          <w:rFonts w:ascii="Arial" w:hAnsi="Arial" w:cs="Arial"/>
          <w:b/>
          <w:sz w:val="20"/>
          <w:szCs w:val="20"/>
        </w:rPr>
        <w:t>31.5</w:t>
      </w:r>
      <w:r w:rsidRPr="005360F1">
        <w:rPr>
          <w:rFonts w:ascii="Arial" w:hAnsi="Arial" w:cs="Arial"/>
          <w:b/>
          <w:sz w:val="20"/>
          <w:szCs w:val="20"/>
        </w:rPr>
        <w:t xml:space="preserve"> m3/h</w:t>
      </w:r>
      <w:r w:rsidRPr="005360F1">
        <w:rPr>
          <w:rFonts w:ascii="Arial" w:hAnsi="Arial" w:cs="Arial"/>
          <w:sz w:val="20"/>
          <w:szCs w:val="20"/>
        </w:rPr>
        <w:t xml:space="preserve"> s pohony </w:t>
      </w:r>
      <w:proofErr w:type="spellStart"/>
      <w:r w:rsidRPr="005360F1">
        <w:rPr>
          <w:rFonts w:ascii="Arial" w:hAnsi="Arial" w:cs="Arial"/>
          <w:b/>
          <w:sz w:val="20"/>
          <w:szCs w:val="20"/>
        </w:rPr>
        <w:t>elektrohyd</w:t>
      </w:r>
      <w:proofErr w:type="spellEnd"/>
      <w:r w:rsidRPr="005360F1">
        <w:rPr>
          <w:rFonts w:ascii="Arial" w:hAnsi="Arial" w:cs="Arial"/>
          <w:b/>
          <w:sz w:val="20"/>
          <w:szCs w:val="20"/>
        </w:rPr>
        <w:t>. (24V,0-10</w:t>
      </w:r>
      <w:proofErr w:type="gramStart"/>
      <w:r w:rsidRPr="005360F1">
        <w:rPr>
          <w:rFonts w:ascii="Arial" w:hAnsi="Arial" w:cs="Arial"/>
          <w:b/>
          <w:sz w:val="20"/>
          <w:szCs w:val="20"/>
        </w:rPr>
        <w:t>V,HF</w:t>
      </w:r>
      <w:proofErr w:type="gramEnd"/>
      <w:r w:rsidRPr="005360F1">
        <w:rPr>
          <w:rFonts w:ascii="Arial" w:hAnsi="Arial" w:cs="Arial"/>
          <w:b/>
          <w:sz w:val="20"/>
          <w:szCs w:val="20"/>
        </w:rPr>
        <w:t>) (20mm, 1000N), bez napětí havarijně uzavírá, zpětná signalizace polohy</w:t>
      </w:r>
      <w:r w:rsidR="0068578E" w:rsidRPr="005360F1">
        <w:rPr>
          <w:rFonts w:ascii="Arial" w:hAnsi="Arial" w:cs="Arial"/>
          <w:b/>
          <w:sz w:val="20"/>
          <w:szCs w:val="20"/>
        </w:rPr>
        <w:t>.</w:t>
      </w:r>
    </w:p>
    <w:p w14:paraId="7800CE04" w14:textId="77777777" w:rsidR="00FB7375" w:rsidRPr="005360F1" w:rsidRDefault="00FB7375" w:rsidP="00923ED3">
      <w:pPr>
        <w:spacing w:after="60"/>
        <w:jc w:val="both"/>
        <w:rPr>
          <w:rFonts w:ascii="Arial" w:hAnsi="Arial" w:cs="Arial"/>
          <w:sz w:val="20"/>
          <w:szCs w:val="20"/>
        </w:rPr>
      </w:pPr>
    </w:p>
    <w:p w14:paraId="2163BCE4"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Parametry topné vody (primární okruh):</w:t>
      </w:r>
    </w:p>
    <w:p w14:paraId="0A522ECE"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Konstrukční teplota</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160 °C</w:t>
      </w:r>
    </w:p>
    <w:p w14:paraId="0DDA3C40" w14:textId="576039A1"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Teplotní spád zima</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1</w:t>
      </w:r>
      <w:r w:rsidR="0068578E" w:rsidRPr="005360F1">
        <w:rPr>
          <w:rFonts w:ascii="Arial" w:hAnsi="Arial" w:cs="Arial"/>
          <w:sz w:val="20"/>
          <w:szCs w:val="20"/>
        </w:rPr>
        <w:t>3</w:t>
      </w:r>
      <w:r w:rsidRPr="005360F1">
        <w:rPr>
          <w:rFonts w:ascii="Arial" w:hAnsi="Arial" w:cs="Arial"/>
          <w:sz w:val="20"/>
          <w:szCs w:val="20"/>
        </w:rPr>
        <w:t>0/70 °C</w:t>
      </w:r>
    </w:p>
    <w:p w14:paraId="08462B8F"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Teplotní spád léto</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80/65 °C</w:t>
      </w:r>
    </w:p>
    <w:p w14:paraId="0701CB4B" w14:textId="72EF5AF5"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Provozní tlak v horkovodu</w:t>
      </w:r>
      <w:r w:rsidRPr="005360F1">
        <w:rPr>
          <w:rFonts w:ascii="Arial" w:hAnsi="Arial" w:cs="Arial"/>
          <w:sz w:val="20"/>
          <w:szCs w:val="20"/>
        </w:rPr>
        <w:tab/>
      </w:r>
      <w:r w:rsidRPr="005360F1">
        <w:rPr>
          <w:rFonts w:ascii="Arial" w:hAnsi="Arial" w:cs="Arial"/>
          <w:sz w:val="20"/>
          <w:szCs w:val="20"/>
        </w:rPr>
        <w:tab/>
        <w:t>1,</w:t>
      </w:r>
      <w:r w:rsidR="00FB7375" w:rsidRPr="005360F1">
        <w:rPr>
          <w:rFonts w:ascii="Arial" w:hAnsi="Arial" w:cs="Arial"/>
          <w:sz w:val="20"/>
          <w:szCs w:val="20"/>
        </w:rPr>
        <w:t>2</w:t>
      </w:r>
      <w:r w:rsidRPr="005360F1">
        <w:rPr>
          <w:rFonts w:ascii="Arial" w:hAnsi="Arial" w:cs="Arial"/>
          <w:sz w:val="20"/>
          <w:szCs w:val="20"/>
        </w:rPr>
        <w:t xml:space="preserve"> - 2,5 </w:t>
      </w:r>
      <w:proofErr w:type="spellStart"/>
      <w:r w:rsidRPr="005360F1">
        <w:rPr>
          <w:rFonts w:ascii="Arial" w:hAnsi="Arial" w:cs="Arial"/>
          <w:sz w:val="20"/>
          <w:szCs w:val="20"/>
        </w:rPr>
        <w:t>MPa</w:t>
      </w:r>
      <w:proofErr w:type="spellEnd"/>
    </w:p>
    <w:p w14:paraId="6AE0B484"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Max. povolený tlak v HV na zdroji</w:t>
      </w:r>
      <w:r w:rsidRPr="005360F1">
        <w:rPr>
          <w:rFonts w:ascii="Arial" w:hAnsi="Arial" w:cs="Arial"/>
          <w:sz w:val="20"/>
          <w:szCs w:val="20"/>
        </w:rPr>
        <w:tab/>
        <w:t xml:space="preserve">3,3 </w:t>
      </w:r>
      <w:proofErr w:type="spellStart"/>
      <w:r w:rsidRPr="005360F1">
        <w:rPr>
          <w:rFonts w:ascii="Arial" w:hAnsi="Arial" w:cs="Arial"/>
          <w:sz w:val="20"/>
          <w:szCs w:val="20"/>
        </w:rPr>
        <w:t>MPa</w:t>
      </w:r>
      <w:proofErr w:type="spellEnd"/>
    </w:p>
    <w:p w14:paraId="497A159A"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Jmenovitý tlak-armatury</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PN25</w:t>
      </w:r>
    </w:p>
    <w:p w14:paraId="6B9B9347"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Jmenovitý tlak-potrubí</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PN40</w:t>
      </w:r>
    </w:p>
    <w:p w14:paraId="4A6DFEEE"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Diferenční tlak na vstupu do VS 804</w:t>
      </w:r>
      <w:r w:rsidRPr="005360F1">
        <w:rPr>
          <w:rFonts w:ascii="Arial" w:hAnsi="Arial" w:cs="Arial"/>
          <w:sz w:val="20"/>
          <w:szCs w:val="20"/>
        </w:rPr>
        <w:tab/>
        <w:t xml:space="preserve">0,15-0,25 </w:t>
      </w:r>
      <w:proofErr w:type="spellStart"/>
      <w:r w:rsidRPr="005360F1">
        <w:rPr>
          <w:rFonts w:ascii="Arial" w:hAnsi="Arial" w:cs="Arial"/>
          <w:sz w:val="20"/>
          <w:szCs w:val="20"/>
        </w:rPr>
        <w:t>MPa</w:t>
      </w:r>
      <w:proofErr w:type="spellEnd"/>
    </w:p>
    <w:p w14:paraId="78D9DF47" w14:textId="77777777" w:rsidR="00923ED3" w:rsidRPr="005360F1" w:rsidRDefault="00923ED3" w:rsidP="00923ED3">
      <w:pPr>
        <w:spacing w:after="60"/>
        <w:jc w:val="both"/>
        <w:rPr>
          <w:rFonts w:ascii="Arial" w:hAnsi="Arial" w:cs="Arial"/>
          <w:sz w:val="20"/>
          <w:szCs w:val="20"/>
        </w:rPr>
      </w:pPr>
    </w:p>
    <w:p w14:paraId="5957996F" w14:textId="0469DBA6" w:rsidR="00923ED3" w:rsidRPr="005360F1" w:rsidRDefault="00923ED3" w:rsidP="00923ED3">
      <w:pPr>
        <w:spacing w:after="60"/>
        <w:jc w:val="both"/>
        <w:rPr>
          <w:rFonts w:ascii="Arial" w:hAnsi="Arial" w:cs="Arial"/>
          <w:sz w:val="20"/>
          <w:szCs w:val="20"/>
        </w:rPr>
      </w:pPr>
      <w:r w:rsidRPr="005360F1">
        <w:rPr>
          <w:rFonts w:ascii="Arial" w:hAnsi="Arial" w:cs="Arial"/>
          <w:b/>
          <w:sz w:val="20"/>
          <w:szCs w:val="20"/>
        </w:rPr>
        <w:t>Ohřev ÚT</w:t>
      </w:r>
      <w:r w:rsidR="0068578E" w:rsidRPr="005360F1">
        <w:rPr>
          <w:rFonts w:ascii="Arial" w:hAnsi="Arial" w:cs="Arial"/>
          <w:b/>
          <w:sz w:val="20"/>
          <w:szCs w:val="20"/>
        </w:rPr>
        <w:t xml:space="preserve"> </w:t>
      </w:r>
      <w:r w:rsidRPr="005360F1">
        <w:rPr>
          <w:rFonts w:ascii="Arial" w:hAnsi="Arial" w:cs="Arial"/>
          <w:sz w:val="20"/>
          <w:szCs w:val="20"/>
        </w:rPr>
        <w:t xml:space="preserve">bude prováděn ve </w:t>
      </w:r>
      <w:r w:rsidR="0068578E" w:rsidRPr="005360F1">
        <w:rPr>
          <w:rFonts w:ascii="Arial" w:hAnsi="Arial" w:cs="Arial"/>
          <w:sz w:val="20"/>
          <w:szCs w:val="20"/>
        </w:rPr>
        <w:t>trojici</w:t>
      </w:r>
      <w:r w:rsidRPr="005360F1">
        <w:rPr>
          <w:rFonts w:ascii="Arial" w:hAnsi="Arial" w:cs="Arial"/>
          <w:sz w:val="20"/>
          <w:szCs w:val="20"/>
        </w:rPr>
        <w:t xml:space="preserve"> pájených deskových výměníků z nerezových desek </w:t>
      </w:r>
      <w:r w:rsidRPr="005360F1">
        <w:rPr>
          <w:rFonts w:ascii="Arial" w:hAnsi="Arial" w:cs="Arial"/>
          <w:bCs/>
          <w:sz w:val="20"/>
          <w:szCs w:val="20"/>
        </w:rPr>
        <w:t xml:space="preserve">s regulací dle venkovní teploty (podle ekvitermní křivky). </w:t>
      </w:r>
      <w:r w:rsidRPr="005360F1">
        <w:rPr>
          <w:rFonts w:ascii="Arial" w:hAnsi="Arial" w:cs="Arial"/>
          <w:sz w:val="20"/>
          <w:szCs w:val="20"/>
        </w:rPr>
        <w:t xml:space="preserve">Každý výměník má jmenovitý výkon </w:t>
      </w:r>
      <w:r w:rsidR="00FB7375" w:rsidRPr="005360F1">
        <w:rPr>
          <w:rFonts w:ascii="Arial" w:hAnsi="Arial" w:cs="Arial"/>
          <w:sz w:val="20"/>
          <w:szCs w:val="20"/>
        </w:rPr>
        <w:t>1</w:t>
      </w:r>
      <w:r w:rsidR="0068578E" w:rsidRPr="005360F1">
        <w:rPr>
          <w:rFonts w:ascii="Arial" w:hAnsi="Arial" w:cs="Arial"/>
          <w:sz w:val="20"/>
          <w:szCs w:val="20"/>
        </w:rPr>
        <w:t>00</w:t>
      </w:r>
      <w:r w:rsidR="00FB7375" w:rsidRPr="005360F1">
        <w:rPr>
          <w:rFonts w:ascii="Arial" w:hAnsi="Arial" w:cs="Arial"/>
          <w:sz w:val="20"/>
          <w:szCs w:val="20"/>
        </w:rPr>
        <w:t>0</w:t>
      </w:r>
      <w:r w:rsidRPr="005360F1">
        <w:rPr>
          <w:rFonts w:ascii="Arial" w:hAnsi="Arial" w:cs="Arial"/>
          <w:sz w:val="20"/>
          <w:szCs w:val="20"/>
        </w:rPr>
        <w:t xml:space="preserve"> kW. Výměníky jsou zapojeny</w:t>
      </w:r>
      <w:r w:rsidR="008E2786" w:rsidRPr="005360F1">
        <w:rPr>
          <w:rFonts w:ascii="Arial" w:hAnsi="Arial" w:cs="Arial"/>
          <w:sz w:val="20"/>
          <w:szCs w:val="20"/>
        </w:rPr>
        <w:t xml:space="preserve"> do tzv. </w:t>
      </w:r>
      <w:proofErr w:type="spellStart"/>
      <w:r w:rsidR="008E2786" w:rsidRPr="005360F1">
        <w:rPr>
          <w:rFonts w:ascii="Arial" w:hAnsi="Arial" w:cs="Arial"/>
          <w:sz w:val="20"/>
          <w:szCs w:val="20"/>
        </w:rPr>
        <w:t>Tichelmanna</w:t>
      </w:r>
      <w:proofErr w:type="spellEnd"/>
      <w:r w:rsidRPr="005360F1">
        <w:rPr>
          <w:rFonts w:ascii="Arial" w:hAnsi="Arial" w:cs="Arial"/>
          <w:sz w:val="20"/>
          <w:szCs w:val="20"/>
        </w:rPr>
        <w:t xml:space="preserve">. Na sekundární straně jsou na zpátečce ÚT osazena </w:t>
      </w:r>
      <w:r w:rsidR="008E2786" w:rsidRPr="005360F1">
        <w:rPr>
          <w:rFonts w:ascii="Arial" w:hAnsi="Arial" w:cs="Arial"/>
          <w:sz w:val="20"/>
          <w:szCs w:val="20"/>
        </w:rPr>
        <w:t>tři</w:t>
      </w:r>
      <w:r w:rsidRPr="005360F1">
        <w:rPr>
          <w:rFonts w:ascii="Arial" w:hAnsi="Arial" w:cs="Arial"/>
          <w:sz w:val="20"/>
          <w:szCs w:val="20"/>
        </w:rPr>
        <w:t xml:space="preserve"> stávající paralelně zapojená oběhová čerpadla s regulací otáček </w:t>
      </w:r>
      <w:r w:rsidRPr="005360F1">
        <w:rPr>
          <w:rFonts w:ascii="Arial" w:hAnsi="Arial" w:cs="Arial"/>
          <w:b/>
          <w:sz w:val="20"/>
          <w:szCs w:val="20"/>
        </w:rPr>
        <w:t>LPE 100-125/13</w:t>
      </w:r>
      <w:r w:rsidR="008E2786" w:rsidRPr="005360F1">
        <w:rPr>
          <w:rFonts w:ascii="Arial" w:hAnsi="Arial" w:cs="Arial"/>
          <w:b/>
          <w:sz w:val="20"/>
          <w:szCs w:val="20"/>
        </w:rPr>
        <w:t>7</w:t>
      </w:r>
      <w:r w:rsidRPr="005360F1">
        <w:rPr>
          <w:rFonts w:ascii="Arial" w:hAnsi="Arial" w:cs="Arial"/>
          <w:sz w:val="20"/>
          <w:szCs w:val="20"/>
        </w:rPr>
        <w:t>, která nejsou předmětem rekonstrukce. Dále budou osazeny uzavírací armatury, filtry a měřící a regulační prvky.</w:t>
      </w:r>
    </w:p>
    <w:p w14:paraId="10A60DDF"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Parametry </w:t>
      </w:r>
      <w:proofErr w:type="spellStart"/>
      <w:r w:rsidRPr="005360F1">
        <w:rPr>
          <w:rFonts w:ascii="Arial" w:hAnsi="Arial" w:cs="Arial"/>
          <w:sz w:val="20"/>
          <w:szCs w:val="20"/>
        </w:rPr>
        <w:t>ekvitermně</w:t>
      </w:r>
      <w:proofErr w:type="spellEnd"/>
      <w:r w:rsidRPr="005360F1">
        <w:rPr>
          <w:rFonts w:ascii="Arial" w:hAnsi="Arial" w:cs="Arial"/>
          <w:sz w:val="20"/>
          <w:szCs w:val="20"/>
        </w:rPr>
        <w:t xml:space="preserve"> regulované topné vody (ÚT) na výstupu z PS (</w:t>
      </w:r>
      <w:proofErr w:type="spellStart"/>
      <w:r w:rsidRPr="005360F1">
        <w:rPr>
          <w:rFonts w:ascii="Arial" w:hAnsi="Arial" w:cs="Arial"/>
          <w:sz w:val="20"/>
          <w:szCs w:val="20"/>
        </w:rPr>
        <w:t>sekundár</w:t>
      </w:r>
      <w:proofErr w:type="spellEnd"/>
      <w:r w:rsidRPr="005360F1">
        <w:rPr>
          <w:rFonts w:ascii="Arial" w:hAnsi="Arial" w:cs="Arial"/>
          <w:sz w:val="20"/>
          <w:szCs w:val="20"/>
        </w:rPr>
        <w:t>):</w:t>
      </w:r>
    </w:p>
    <w:p w14:paraId="4D6ECF9F" w14:textId="1E295B41" w:rsidR="00923ED3" w:rsidRPr="005360F1" w:rsidRDefault="00923ED3" w:rsidP="00923ED3">
      <w:pPr>
        <w:spacing w:after="60"/>
        <w:ind w:left="4254" w:hanging="4254"/>
        <w:jc w:val="both"/>
        <w:rPr>
          <w:rFonts w:ascii="Arial" w:hAnsi="Arial" w:cs="Arial"/>
          <w:sz w:val="20"/>
          <w:szCs w:val="20"/>
        </w:rPr>
      </w:pPr>
      <w:r w:rsidRPr="005360F1">
        <w:rPr>
          <w:rFonts w:ascii="Arial" w:hAnsi="Arial" w:cs="Arial"/>
          <w:sz w:val="20"/>
          <w:szCs w:val="20"/>
        </w:rPr>
        <w:t xml:space="preserve">Jmenovitý výkon </w:t>
      </w:r>
      <w:proofErr w:type="gramStart"/>
      <w:r w:rsidRPr="005360F1">
        <w:rPr>
          <w:rFonts w:ascii="Arial" w:hAnsi="Arial" w:cs="Arial"/>
          <w:sz w:val="20"/>
          <w:szCs w:val="20"/>
        </w:rPr>
        <w:t>100%</w:t>
      </w:r>
      <w:proofErr w:type="gramEnd"/>
      <w:r w:rsidRPr="005360F1">
        <w:rPr>
          <w:rFonts w:ascii="Arial" w:hAnsi="Arial" w:cs="Arial"/>
          <w:sz w:val="20"/>
          <w:szCs w:val="20"/>
        </w:rPr>
        <w:tab/>
      </w:r>
      <w:r w:rsidR="008E2786" w:rsidRPr="005360F1">
        <w:rPr>
          <w:rFonts w:ascii="Arial" w:hAnsi="Arial" w:cs="Arial"/>
          <w:sz w:val="20"/>
          <w:szCs w:val="20"/>
        </w:rPr>
        <w:t>3 000</w:t>
      </w:r>
      <w:r w:rsidRPr="005360F1">
        <w:rPr>
          <w:rFonts w:ascii="Arial" w:hAnsi="Arial" w:cs="Arial"/>
          <w:sz w:val="20"/>
          <w:szCs w:val="20"/>
        </w:rPr>
        <w:t xml:space="preserve"> kW, tj. </w:t>
      </w:r>
      <w:r w:rsidR="008E2786" w:rsidRPr="005360F1">
        <w:rPr>
          <w:rFonts w:ascii="Arial" w:hAnsi="Arial" w:cs="Arial"/>
          <w:sz w:val="20"/>
          <w:szCs w:val="20"/>
        </w:rPr>
        <w:t>3</w:t>
      </w:r>
      <w:r w:rsidRPr="005360F1">
        <w:rPr>
          <w:rFonts w:ascii="Arial" w:hAnsi="Arial" w:cs="Arial"/>
          <w:sz w:val="20"/>
          <w:szCs w:val="20"/>
        </w:rPr>
        <w:t>×</w:t>
      </w:r>
      <w:r w:rsidR="00586037" w:rsidRPr="005360F1">
        <w:rPr>
          <w:rFonts w:ascii="Arial" w:hAnsi="Arial" w:cs="Arial"/>
          <w:sz w:val="20"/>
          <w:szCs w:val="20"/>
        </w:rPr>
        <w:t>1</w:t>
      </w:r>
      <w:r w:rsidR="008E2786" w:rsidRPr="005360F1">
        <w:rPr>
          <w:rFonts w:ascii="Arial" w:hAnsi="Arial" w:cs="Arial"/>
          <w:sz w:val="20"/>
          <w:szCs w:val="20"/>
        </w:rPr>
        <w:t xml:space="preserve"> 00</w:t>
      </w:r>
      <w:r w:rsidRPr="005360F1">
        <w:rPr>
          <w:rFonts w:ascii="Arial" w:hAnsi="Arial" w:cs="Arial"/>
          <w:sz w:val="20"/>
          <w:szCs w:val="20"/>
        </w:rPr>
        <w:t xml:space="preserve">0 kW (v provozu </w:t>
      </w:r>
      <w:r w:rsidR="008E2786" w:rsidRPr="005360F1">
        <w:rPr>
          <w:rFonts w:ascii="Arial" w:hAnsi="Arial" w:cs="Arial"/>
          <w:sz w:val="20"/>
          <w:szCs w:val="20"/>
        </w:rPr>
        <w:t>tři</w:t>
      </w:r>
      <w:r w:rsidRPr="005360F1">
        <w:rPr>
          <w:rFonts w:ascii="Arial" w:hAnsi="Arial" w:cs="Arial"/>
          <w:sz w:val="20"/>
          <w:szCs w:val="20"/>
        </w:rPr>
        <w:t xml:space="preserve"> výměníky tepla)</w:t>
      </w:r>
    </w:p>
    <w:p w14:paraId="2F1FD5AA" w14:textId="174305AB" w:rsidR="00923ED3" w:rsidRPr="005360F1" w:rsidRDefault="00923ED3" w:rsidP="00923ED3">
      <w:pPr>
        <w:spacing w:after="60"/>
        <w:ind w:left="4254" w:hanging="4254"/>
        <w:jc w:val="both"/>
        <w:rPr>
          <w:rFonts w:ascii="Arial" w:hAnsi="Arial" w:cs="Arial"/>
          <w:sz w:val="20"/>
          <w:szCs w:val="20"/>
        </w:rPr>
      </w:pPr>
      <w:r w:rsidRPr="005360F1">
        <w:rPr>
          <w:rFonts w:ascii="Arial" w:hAnsi="Arial" w:cs="Arial"/>
          <w:sz w:val="20"/>
          <w:szCs w:val="20"/>
        </w:rPr>
        <w:t>Maximální výkon (při 75% záloze výměníků)</w:t>
      </w:r>
      <w:r w:rsidRPr="005360F1">
        <w:rPr>
          <w:rFonts w:ascii="Arial" w:hAnsi="Arial" w:cs="Arial"/>
          <w:sz w:val="20"/>
          <w:szCs w:val="20"/>
        </w:rPr>
        <w:tab/>
      </w:r>
      <w:r w:rsidR="008E2786" w:rsidRPr="005360F1">
        <w:rPr>
          <w:rFonts w:ascii="Arial" w:hAnsi="Arial" w:cs="Arial"/>
          <w:sz w:val="20"/>
          <w:szCs w:val="20"/>
        </w:rPr>
        <w:t>2250</w:t>
      </w:r>
      <w:r w:rsidR="004000AA" w:rsidRPr="005360F1">
        <w:rPr>
          <w:rFonts w:ascii="Arial" w:hAnsi="Arial" w:cs="Arial"/>
          <w:sz w:val="20"/>
          <w:szCs w:val="20"/>
        </w:rPr>
        <w:t xml:space="preserve"> </w:t>
      </w:r>
      <w:r w:rsidRPr="005360F1">
        <w:rPr>
          <w:rFonts w:ascii="Arial" w:hAnsi="Arial" w:cs="Arial"/>
          <w:sz w:val="20"/>
          <w:szCs w:val="20"/>
        </w:rPr>
        <w:t xml:space="preserve">kW (v provozu </w:t>
      </w:r>
      <w:r w:rsidR="004000AA" w:rsidRPr="005360F1">
        <w:rPr>
          <w:rFonts w:ascii="Arial" w:hAnsi="Arial" w:cs="Arial"/>
          <w:sz w:val="20"/>
          <w:szCs w:val="20"/>
        </w:rPr>
        <w:t>pouze dva</w:t>
      </w:r>
      <w:r w:rsidRPr="005360F1">
        <w:rPr>
          <w:rFonts w:ascii="Arial" w:hAnsi="Arial" w:cs="Arial"/>
          <w:sz w:val="20"/>
          <w:szCs w:val="20"/>
        </w:rPr>
        <w:t xml:space="preserve"> výměník</w:t>
      </w:r>
      <w:r w:rsidR="004000AA" w:rsidRPr="005360F1">
        <w:rPr>
          <w:rFonts w:ascii="Arial" w:hAnsi="Arial" w:cs="Arial"/>
          <w:sz w:val="20"/>
          <w:szCs w:val="20"/>
        </w:rPr>
        <w:t>y</w:t>
      </w:r>
      <w:r w:rsidRPr="005360F1">
        <w:rPr>
          <w:rFonts w:ascii="Arial" w:hAnsi="Arial" w:cs="Arial"/>
          <w:sz w:val="20"/>
          <w:szCs w:val="20"/>
        </w:rPr>
        <w:t xml:space="preserve"> tepla, havarijní stav)</w:t>
      </w:r>
    </w:p>
    <w:p w14:paraId="7354987F"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Tlaková ztráta </w:t>
      </w:r>
      <w:proofErr w:type="spellStart"/>
      <w:r w:rsidRPr="005360F1">
        <w:rPr>
          <w:rFonts w:ascii="Arial" w:hAnsi="Arial" w:cs="Arial"/>
          <w:sz w:val="20"/>
          <w:szCs w:val="20"/>
        </w:rPr>
        <w:t>primár</w:t>
      </w:r>
      <w:proofErr w:type="spellEnd"/>
      <w:r w:rsidRPr="005360F1">
        <w:rPr>
          <w:rFonts w:ascii="Arial" w:hAnsi="Arial" w:cs="Arial"/>
          <w:sz w:val="20"/>
          <w:szCs w:val="20"/>
        </w:rPr>
        <w:t>/</w:t>
      </w:r>
      <w:proofErr w:type="spellStart"/>
      <w:r w:rsidRPr="005360F1">
        <w:rPr>
          <w:rFonts w:ascii="Arial" w:hAnsi="Arial" w:cs="Arial"/>
          <w:sz w:val="20"/>
          <w:szCs w:val="20"/>
        </w:rPr>
        <w:t>sekundár</w:t>
      </w:r>
      <w:proofErr w:type="spellEnd"/>
      <w:r w:rsidRPr="005360F1">
        <w:rPr>
          <w:rFonts w:ascii="Arial" w:hAnsi="Arial" w:cs="Arial"/>
          <w:sz w:val="20"/>
          <w:szCs w:val="20"/>
        </w:rPr>
        <w:t>:</w:t>
      </w:r>
    </w:p>
    <w:p w14:paraId="0F6B33C1" w14:textId="2F673658" w:rsidR="00923ED3" w:rsidRPr="005360F1" w:rsidRDefault="00923ED3" w:rsidP="00923ED3">
      <w:pPr>
        <w:spacing w:after="60"/>
        <w:ind w:left="709" w:hanging="709"/>
        <w:jc w:val="both"/>
        <w:rPr>
          <w:rFonts w:ascii="Arial" w:hAnsi="Arial" w:cs="Arial"/>
          <w:sz w:val="20"/>
          <w:szCs w:val="20"/>
        </w:rPr>
      </w:pPr>
      <w:r w:rsidRPr="005360F1">
        <w:rPr>
          <w:rFonts w:ascii="Arial" w:hAnsi="Arial" w:cs="Arial"/>
          <w:sz w:val="20"/>
          <w:szCs w:val="20"/>
        </w:rPr>
        <w:t xml:space="preserve">Při </w:t>
      </w:r>
      <w:proofErr w:type="gramStart"/>
      <w:r w:rsidRPr="005360F1">
        <w:rPr>
          <w:rFonts w:ascii="Arial" w:hAnsi="Arial" w:cs="Arial"/>
          <w:sz w:val="20"/>
          <w:szCs w:val="20"/>
        </w:rPr>
        <w:t>100%</w:t>
      </w:r>
      <w:proofErr w:type="gramEnd"/>
      <w:r w:rsidRPr="005360F1">
        <w:rPr>
          <w:rFonts w:ascii="Arial" w:hAnsi="Arial" w:cs="Arial"/>
          <w:sz w:val="20"/>
          <w:szCs w:val="20"/>
        </w:rPr>
        <w:t xml:space="preserve"> jmenovitého výkonu </w:t>
      </w:r>
      <w:r w:rsidR="008E2786" w:rsidRPr="005360F1">
        <w:rPr>
          <w:rFonts w:ascii="Arial" w:hAnsi="Arial" w:cs="Arial"/>
          <w:sz w:val="20"/>
          <w:szCs w:val="20"/>
        </w:rPr>
        <w:t>třech</w:t>
      </w:r>
      <w:r w:rsidRPr="005360F1">
        <w:rPr>
          <w:rFonts w:ascii="Arial" w:hAnsi="Arial" w:cs="Arial"/>
          <w:sz w:val="20"/>
          <w:szCs w:val="20"/>
        </w:rPr>
        <w:t xml:space="preserve"> výměníků tepla</w:t>
      </w:r>
      <w:r w:rsidRPr="005360F1">
        <w:rPr>
          <w:rFonts w:ascii="Arial" w:hAnsi="Arial" w:cs="Arial"/>
          <w:sz w:val="20"/>
          <w:szCs w:val="20"/>
        </w:rPr>
        <w:tab/>
      </w:r>
      <w:r w:rsidR="00586037" w:rsidRPr="005360F1">
        <w:rPr>
          <w:rFonts w:ascii="Arial" w:hAnsi="Arial" w:cs="Arial"/>
          <w:sz w:val="20"/>
          <w:szCs w:val="20"/>
        </w:rPr>
        <w:t>2,</w:t>
      </w:r>
      <w:r w:rsidR="004000AA" w:rsidRPr="005360F1">
        <w:rPr>
          <w:rFonts w:ascii="Arial" w:hAnsi="Arial" w:cs="Arial"/>
          <w:sz w:val="20"/>
          <w:szCs w:val="20"/>
        </w:rPr>
        <w:t>7</w:t>
      </w:r>
      <w:r w:rsidRPr="005360F1">
        <w:rPr>
          <w:rFonts w:ascii="Arial" w:hAnsi="Arial" w:cs="Arial"/>
          <w:sz w:val="20"/>
          <w:szCs w:val="20"/>
        </w:rPr>
        <w:t>/</w:t>
      </w:r>
      <w:r w:rsidR="00586037" w:rsidRPr="005360F1">
        <w:rPr>
          <w:rFonts w:ascii="Arial" w:hAnsi="Arial" w:cs="Arial"/>
          <w:sz w:val="20"/>
          <w:szCs w:val="20"/>
        </w:rPr>
        <w:t>1</w:t>
      </w:r>
      <w:r w:rsidR="004000AA" w:rsidRPr="005360F1">
        <w:rPr>
          <w:rFonts w:ascii="Arial" w:hAnsi="Arial" w:cs="Arial"/>
          <w:sz w:val="20"/>
          <w:szCs w:val="20"/>
        </w:rPr>
        <w:t>5</w:t>
      </w:r>
      <w:r w:rsidR="00586037" w:rsidRPr="005360F1">
        <w:rPr>
          <w:rFonts w:ascii="Arial" w:hAnsi="Arial" w:cs="Arial"/>
          <w:sz w:val="20"/>
          <w:szCs w:val="20"/>
        </w:rPr>
        <w:t>,5</w:t>
      </w:r>
      <w:r w:rsidRPr="005360F1">
        <w:rPr>
          <w:rFonts w:ascii="Arial" w:hAnsi="Arial" w:cs="Arial"/>
          <w:sz w:val="20"/>
          <w:szCs w:val="20"/>
        </w:rPr>
        <w:t xml:space="preserve"> </w:t>
      </w:r>
      <w:proofErr w:type="spellStart"/>
      <w:r w:rsidRPr="005360F1">
        <w:rPr>
          <w:rFonts w:ascii="Arial" w:hAnsi="Arial" w:cs="Arial"/>
          <w:sz w:val="20"/>
          <w:szCs w:val="20"/>
        </w:rPr>
        <w:t>kPa</w:t>
      </w:r>
      <w:proofErr w:type="spellEnd"/>
      <w:r w:rsidRPr="005360F1">
        <w:rPr>
          <w:rFonts w:ascii="Arial" w:hAnsi="Arial" w:cs="Arial"/>
          <w:sz w:val="20"/>
          <w:szCs w:val="20"/>
        </w:rPr>
        <w:t>/výměník</w:t>
      </w:r>
    </w:p>
    <w:p w14:paraId="1EAD3115" w14:textId="1FA39B7B" w:rsidR="00923ED3" w:rsidRPr="005360F1" w:rsidRDefault="00923ED3" w:rsidP="004000AA">
      <w:pPr>
        <w:spacing w:after="60"/>
        <w:ind w:left="4963" w:hanging="4963"/>
        <w:jc w:val="both"/>
        <w:rPr>
          <w:rFonts w:ascii="Arial" w:hAnsi="Arial" w:cs="Arial"/>
          <w:sz w:val="20"/>
          <w:szCs w:val="20"/>
        </w:rPr>
      </w:pPr>
      <w:r w:rsidRPr="005360F1">
        <w:rPr>
          <w:rFonts w:ascii="Arial" w:hAnsi="Arial" w:cs="Arial"/>
          <w:sz w:val="20"/>
          <w:szCs w:val="20"/>
        </w:rPr>
        <w:t xml:space="preserve">Při </w:t>
      </w:r>
      <w:proofErr w:type="gramStart"/>
      <w:r w:rsidRPr="005360F1">
        <w:rPr>
          <w:rFonts w:ascii="Arial" w:hAnsi="Arial" w:cs="Arial"/>
          <w:sz w:val="20"/>
          <w:szCs w:val="20"/>
        </w:rPr>
        <w:t>75%</w:t>
      </w:r>
      <w:proofErr w:type="gramEnd"/>
      <w:r w:rsidRPr="005360F1">
        <w:rPr>
          <w:rFonts w:ascii="Arial" w:hAnsi="Arial" w:cs="Arial"/>
          <w:sz w:val="20"/>
          <w:szCs w:val="20"/>
        </w:rPr>
        <w:t xml:space="preserve"> jmenovitého výkonu </w:t>
      </w:r>
      <w:r w:rsidR="004000AA" w:rsidRPr="005360F1">
        <w:rPr>
          <w:rFonts w:ascii="Arial" w:hAnsi="Arial" w:cs="Arial"/>
          <w:sz w:val="20"/>
          <w:szCs w:val="20"/>
        </w:rPr>
        <w:t xml:space="preserve">dvou </w:t>
      </w:r>
      <w:r w:rsidRPr="005360F1">
        <w:rPr>
          <w:rFonts w:ascii="Arial" w:hAnsi="Arial" w:cs="Arial"/>
          <w:sz w:val="20"/>
          <w:szCs w:val="20"/>
        </w:rPr>
        <w:t>výměníku tepla</w:t>
      </w:r>
      <w:r w:rsidRPr="005360F1">
        <w:rPr>
          <w:rFonts w:ascii="Arial" w:hAnsi="Arial" w:cs="Arial"/>
          <w:sz w:val="20"/>
          <w:szCs w:val="20"/>
        </w:rPr>
        <w:tab/>
      </w:r>
      <w:r w:rsidR="004000AA" w:rsidRPr="005360F1">
        <w:rPr>
          <w:rFonts w:ascii="Arial" w:hAnsi="Arial" w:cs="Arial"/>
          <w:sz w:val="20"/>
          <w:szCs w:val="20"/>
        </w:rPr>
        <w:t>3,4</w:t>
      </w:r>
      <w:r w:rsidRPr="005360F1">
        <w:rPr>
          <w:rFonts w:ascii="Arial" w:hAnsi="Arial" w:cs="Arial"/>
          <w:sz w:val="20"/>
          <w:szCs w:val="20"/>
        </w:rPr>
        <w:t>/</w:t>
      </w:r>
      <w:r w:rsidR="004000AA" w:rsidRPr="005360F1">
        <w:rPr>
          <w:rFonts w:ascii="Arial" w:hAnsi="Arial" w:cs="Arial"/>
          <w:sz w:val="20"/>
          <w:szCs w:val="20"/>
        </w:rPr>
        <w:t>18,2</w:t>
      </w:r>
      <w:r w:rsidRPr="005360F1">
        <w:rPr>
          <w:rFonts w:ascii="Arial" w:hAnsi="Arial" w:cs="Arial"/>
          <w:sz w:val="20"/>
          <w:szCs w:val="20"/>
        </w:rPr>
        <w:t xml:space="preserve"> </w:t>
      </w:r>
      <w:proofErr w:type="spellStart"/>
      <w:r w:rsidRPr="005360F1">
        <w:rPr>
          <w:rFonts w:ascii="Arial" w:hAnsi="Arial" w:cs="Arial"/>
          <w:sz w:val="20"/>
          <w:szCs w:val="20"/>
        </w:rPr>
        <w:t>kPa</w:t>
      </w:r>
      <w:proofErr w:type="spellEnd"/>
      <w:r w:rsidRPr="005360F1">
        <w:rPr>
          <w:rFonts w:ascii="Arial" w:hAnsi="Arial" w:cs="Arial"/>
          <w:sz w:val="20"/>
          <w:szCs w:val="20"/>
        </w:rPr>
        <w:t xml:space="preserve">/výměník (v provozu pouze </w:t>
      </w:r>
      <w:r w:rsidR="004000AA" w:rsidRPr="005360F1">
        <w:rPr>
          <w:rFonts w:ascii="Arial" w:hAnsi="Arial" w:cs="Arial"/>
          <w:sz w:val="20"/>
          <w:szCs w:val="20"/>
        </w:rPr>
        <w:t>dva</w:t>
      </w:r>
      <w:r w:rsidRPr="005360F1">
        <w:rPr>
          <w:rFonts w:ascii="Arial" w:hAnsi="Arial" w:cs="Arial"/>
          <w:sz w:val="20"/>
          <w:szCs w:val="20"/>
        </w:rPr>
        <w:t xml:space="preserve"> výměník</w:t>
      </w:r>
      <w:r w:rsidR="004000AA" w:rsidRPr="005360F1">
        <w:rPr>
          <w:rFonts w:ascii="Arial" w:hAnsi="Arial" w:cs="Arial"/>
          <w:sz w:val="20"/>
          <w:szCs w:val="20"/>
        </w:rPr>
        <w:t>y</w:t>
      </w:r>
      <w:r w:rsidRPr="005360F1">
        <w:rPr>
          <w:rFonts w:ascii="Arial" w:hAnsi="Arial" w:cs="Arial"/>
          <w:sz w:val="20"/>
          <w:szCs w:val="20"/>
        </w:rPr>
        <w:t xml:space="preserve"> tepla, havarijní stav)</w:t>
      </w:r>
    </w:p>
    <w:p w14:paraId="7540AE6B"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Konstrukční teplota</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110 °C</w:t>
      </w:r>
    </w:p>
    <w:p w14:paraId="4D703D20"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Teplotní spád (pouze zima)</w:t>
      </w:r>
      <w:r w:rsidRPr="005360F1">
        <w:rPr>
          <w:rFonts w:ascii="Arial" w:hAnsi="Arial" w:cs="Arial"/>
          <w:sz w:val="20"/>
          <w:szCs w:val="20"/>
        </w:rPr>
        <w:tab/>
      </w:r>
      <w:r w:rsidRPr="005360F1">
        <w:rPr>
          <w:rFonts w:ascii="Arial" w:hAnsi="Arial" w:cs="Arial"/>
          <w:sz w:val="20"/>
          <w:szCs w:val="20"/>
        </w:rPr>
        <w:tab/>
        <w:t xml:space="preserve">80/60 °C při </w:t>
      </w:r>
      <w:proofErr w:type="spellStart"/>
      <w:r w:rsidRPr="005360F1">
        <w:rPr>
          <w:rFonts w:ascii="Arial" w:hAnsi="Arial" w:cs="Arial"/>
          <w:sz w:val="20"/>
          <w:szCs w:val="20"/>
        </w:rPr>
        <w:t>t</w:t>
      </w:r>
      <w:r w:rsidRPr="005360F1">
        <w:rPr>
          <w:rFonts w:ascii="Arial" w:hAnsi="Arial" w:cs="Arial"/>
          <w:sz w:val="20"/>
          <w:szCs w:val="20"/>
          <w:vertAlign w:val="subscript"/>
        </w:rPr>
        <w:t>e</w:t>
      </w:r>
      <w:proofErr w:type="spellEnd"/>
      <w:r w:rsidRPr="005360F1">
        <w:rPr>
          <w:rFonts w:ascii="Arial" w:hAnsi="Arial" w:cs="Arial"/>
          <w:sz w:val="20"/>
          <w:szCs w:val="20"/>
        </w:rPr>
        <w:t>=-</w:t>
      </w:r>
      <w:proofErr w:type="gramStart"/>
      <w:r w:rsidRPr="005360F1">
        <w:rPr>
          <w:rFonts w:ascii="Arial" w:hAnsi="Arial" w:cs="Arial"/>
          <w:sz w:val="20"/>
          <w:szCs w:val="20"/>
        </w:rPr>
        <w:t>12°C</w:t>
      </w:r>
      <w:proofErr w:type="gramEnd"/>
    </w:p>
    <w:p w14:paraId="65E5D102"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Jmenovitý tlak-armatury</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PN16</w:t>
      </w:r>
    </w:p>
    <w:p w14:paraId="3C903881" w14:textId="464945D9" w:rsidR="00923ED3" w:rsidRPr="005360F1" w:rsidRDefault="00923ED3" w:rsidP="00923ED3">
      <w:pPr>
        <w:spacing w:after="60"/>
        <w:ind w:left="3540" w:hanging="3540"/>
        <w:jc w:val="both"/>
        <w:rPr>
          <w:rFonts w:ascii="Arial" w:hAnsi="Arial" w:cs="Arial"/>
          <w:sz w:val="20"/>
          <w:szCs w:val="20"/>
        </w:rPr>
      </w:pPr>
      <w:proofErr w:type="spellStart"/>
      <w:r w:rsidRPr="005360F1">
        <w:rPr>
          <w:rFonts w:ascii="Arial" w:hAnsi="Arial" w:cs="Arial"/>
          <w:sz w:val="20"/>
          <w:szCs w:val="20"/>
        </w:rPr>
        <w:t>Prov</w:t>
      </w:r>
      <w:proofErr w:type="spellEnd"/>
      <w:r w:rsidRPr="005360F1">
        <w:rPr>
          <w:rFonts w:ascii="Arial" w:hAnsi="Arial" w:cs="Arial"/>
          <w:sz w:val="20"/>
          <w:szCs w:val="20"/>
        </w:rPr>
        <w:t>. dispoziční tlak od čerpadel</w:t>
      </w:r>
      <w:r w:rsidRPr="005360F1">
        <w:rPr>
          <w:rFonts w:ascii="Arial" w:hAnsi="Arial" w:cs="Arial"/>
          <w:sz w:val="20"/>
          <w:szCs w:val="20"/>
        </w:rPr>
        <w:tab/>
      </w:r>
      <w:r w:rsidR="00586037" w:rsidRPr="005360F1">
        <w:rPr>
          <w:rFonts w:ascii="Arial" w:hAnsi="Arial" w:cs="Arial"/>
          <w:sz w:val="20"/>
          <w:szCs w:val="20"/>
        </w:rPr>
        <w:t>4</w:t>
      </w:r>
      <w:r w:rsidR="004000AA" w:rsidRPr="005360F1">
        <w:rPr>
          <w:rFonts w:ascii="Arial" w:hAnsi="Arial" w:cs="Arial"/>
          <w:sz w:val="20"/>
          <w:szCs w:val="20"/>
        </w:rPr>
        <w:t>5</w:t>
      </w:r>
      <w:r w:rsidRPr="005360F1">
        <w:rPr>
          <w:rFonts w:ascii="Arial" w:hAnsi="Arial" w:cs="Arial"/>
          <w:sz w:val="20"/>
          <w:szCs w:val="20"/>
        </w:rPr>
        <w:t xml:space="preserve"> </w:t>
      </w:r>
      <w:proofErr w:type="spellStart"/>
      <w:r w:rsidRPr="005360F1">
        <w:rPr>
          <w:rFonts w:ascii="Arial" w:hAnsi="Arial" w:cs="Arial"/>
          <w:sz w:val="20"/>
          <w:szCs w:val="20"/>
        </w:rPr>
        <w:t>kPa</w:t>
      </w:r>
      <w:proofErr w:type="spellEnd"/>
      <w:r w:rsidRPr="005360F1">
        <w:rPr>
          <w:rFonts w:ascii="Arial" w:hAnsi="Arial" w:cs="Arial"/>
          <w:sz w:val="20"/>
          <w:szCs w:val="20"/>
        </w:rPr>
        <w:t>. Chod čerpadel ÚT bude řízen dálkově, automaticky, včetně diference. Jejich provoz bude jako dosud střídavý</w:t>
      </w:r>
      <w:r w:rsidR="004000AA" w:rsidRPr="005360F1">
        <w:rPr>
          <w:rFonts w:ascii="Arial" w:hAnsi="Arial" w:cs="Arial"/>
          <w:sz w:val="20"/>
          <w:szCs w:val="20"/>
        </w:rPr>
        <w:t>, přičemž v chodu budou max. vždy dvě čerpadla.</w:t>
      </w:r>
    </w:p>
    <w:p w14:paraId="0D2EE2D2" w14:textId="4B05D81B"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Potrubí UT (výstup/zpátečka) je klasicky izolované a vede </w:t>
      </w:r>
      <w:r w:rsidR="004000AA" w:rsidRPr="005360F1">
        <w:rPr>
          <w:rFonts w:ascii="Arial" w:hAnsi="Arial" w:cs="Arial"/>
          <w:sz w:val="20"/>
          <w:szCs w:val="20"/>
        </w:rPr>
        <w:t>osmi</w:t>
      </w:r>
      <w:r w:rsidR="00315B76" w:rsidRPr="005360F1">
        <w:rPr>
          <w:rFonts w:ascii="Arial" w:hAnsi="Arial" w:cs="Arial"/>
          <w:sz w:val="20"/>
          <w:szCs w:val="20"/>
        </w:rPr>
        <w:t xml:space="preserve"> </w:t>
      </w:r>
      <w:r w:rsidRPr="005360F1">
        <w:rPr>
          <w:rFonts w:ascii="Arial" w:hAnsi="Arial" w:cs="Arial"/>
          <w:sz w:val="20"/>
          <w:szCs w:val="20"/>
        </w:rPr>
        <w:t>větv</w:t>
      </w:r>
      <w:r w:rsidR="00315B76" w:rsidRPr="005360F1">
        <w:rPr>
          <w:rFonts w:ascii="Arial" w:hAnsi="Arial" w:cs="Arial"/>
          <w:sz w:val="20"/>
          <w:szCs w:val="20"/>
        </w:rPr>
        <w:t>emi</w:t>
      </w:r>
      <w:r w:rsidRPr="005360F1">
        <w:rPr>
          <w:rFonts w:ascii="Arial" w:hAnsi="Arial" w:cs="Arial"/>
          <w:sz w:val="20"/>
          <w:szCs w:val="20"/>
        </w:rPr>
        <w:t xml:space="preserve"> z výměníkové stanice VS</w:t>
      </w:r>
      <w:r w:rsidR="00315B76" w:rsidRPr="005360F1">
        <w:rPr>
          <w:rFonts w:ascii="Arial" w:hAnsi="Arial" w:cs="Arial"/>
          <w:sz w:val="20"/>
          <w:szCs w:val="20"/>
        </w:rPr>
        <w:t>70</w:t>
      </w:r>
      <w:r w:rsidR="004000AA" w:rsidRPr="005360F1">
        <w:rPr>
          <w:rFonts w:ascii="Arial" w:hAnsi="Arial" w:cs="Arial"/>
          <w:sz w:val="20"/>
          <w:szCs w:val="20"/>
        </w:rPr>
        <w:t>5</w:t>
      </w:r>
      <w:r w:rsidRPr="005360F1">
        <w:rPr>
          <w:rFonts w:ascii="Arial" w:hAnsi="Arial" w:cs="Arial"/>
          <w:sz w:val="20"/>
          <w:szCs w:val="20"/>
        </w:rPr>
        <w:t xml:space="preserve"> k jednotlivým odběratelům.</w:t>
      </w:r>
    </w:p>
    <w:p w14:paraId="43FBF5B6" w14:textId="69E5BBDB" w:rsidR="00315B76" w:rsidRPr="005360F1" w:rsidRDefault="00315B76" w:rsidP="00923ED3">
      <w:pPr>
        <w:spacing w:after="60"/>
        <w:jc w:val="both"/>
        <w:rPr>
          <w:rFonts w:ascii="Arial" w:hAnsi="Arial" w:cs="Arial"/>
          <w:sz w:val="20"/>
          <w:szCs w:val="20"/>
        </w:rPr>
      </w:pPr>
    </w:p>
    <w:p w14:paraId="6FDFA503" w14:textId="77777777" w:rsidR="00315B76" w:rsidRPr="005360F1" w:rsidRDefault="00315B76" w:rsidP="00315B76">
      <w:pPr>
        <w:spacing w:after="60"/>
        <w:jc w:val="both"/>
        <w:rPr>
          <w:rFonts w:ascii="Arial" w:hAnsi="Arial" w:cs="Arial"/>
          <w:sz w:val="20"/>
          <w:szCs w:val="20"/>
        </w:rPr>
      </w:pPr>
      <w:r w:rsidRPr="005360F1">
        <w:rPr>
          <w:rFonts w:ascii="Arial" w:hAnsi="Arial" w:cs="Arial"/>
          <w:sz w:val="20"/>
          <w:szCs w:val="20"/>
        </w:rPr>
        <w:t>Množství automaticky doplněné vody do sekundárních systémů z vratného horkovodu je prováděno stávajícím vodoměrem 3/4“, 130 mm, Q3=2,5 m</w:t>
      </w:r>
      <w:r w:rsidRPr="005360F1">
        <w:rPr>
          <w:rFonts w:ascii="Arial" w:hAnsi="Arial" w:cs="Arial"/>
          <w:sz w:val="20"/>
          <w:szCs w:val="20"/>
          <w:vertAlign w:val="superscript"/>
        </w:rPr>
        <w:t>3</w:t>
      </w:r>
      <w:r w:rsidRPr="005360F1">
        <w:rPr>
          <w:rFonts w:ascii="Arial" w:hAnsi="Arial" w:cs="Arial"/>
          <w:sz w:val="20"/>
          <w:szCs w:val="20"/>
        </w:rPr>
        <w:t>/h, který zůstane zachován.</w:t>
      </w:r>
    </w:p>
    <w:p w14:paraId="5AC05965" w14:textId="77777777" w:rsidR="00923ED3" w:rsidRPr="005360F1" w:rsidRDefault="00923ED3" w:rsidP="00923ED3">
      <w:pPr>
        <w:spacing w:after="60"/>
        <w:jc w:val="both"/>
        <w:rPr>
          <w:rFonts w:ascii="Arial" w:hAnsi="Arial" w:cs="Arial"/>
          <w:sz w:val="20"/>
          <w:szCs w:val="20"/>
        </w:rPr>
      </w:pPr>
    </w:p>
    <w:p w14:paraId="20325FFE" w14:textId="5DE23F5A" w:rsidR="00923ED3" w:rsidRPr="005360F1" w:rsidRDefault="00923ED3" w:rsidP="00923ED3">
      <w:pPr>
        <w:spacing w:after="60"/>
        <w:jc w:val="both"/>
        <w:rPr>
          <w:rFonts w:ascii="Arial" w:hAnsi="Arial" w:cs="Arial"/>
          <w:sz w:val="20"/>
          <w:szCs w:val="20"/>
        </w:rPr>
      </w:pPr>
      <w:r w:rsidRPr="005360F1">
        <w:rPr>
          <w:rFonts w:ascii="Arial" w:hAnsi="Arial" w:cs="Arial"/>
          <w:b/>
          <w:sz w:val="20"/>
          <w:szCs w:val="20"/>
        </w:rPr>
        <w:t>Ohřev TV</w:t>
      </w:r>
      <w:r w:rsidRPr="005360F1">
        <w:rPr>
          <w:rFonts w:ascii="Arial" w:hAnsi="Arial" w:cs="Arial"/>
          <w:sz w:val="20"/>
          <w:szCs w:val="20"/>
        </w:rPr>
        <w:t xml:space="preserve"> bude prováděn ve dvojici deskových výměníků z nerezových desek </w:t>
      </w:r>
      <w:proofErr w:type="spellStart"/>
      <w:r w:rsidRPr="005360F1">
        <w:rPr>
          <w:rFonts w:ascii="Arial" w:hAnsi="Arial" w:cs="Arial"/>
          <w:sz w:val="20"/>
          <w:szCs w:val="20"/>
        </w:rPr>
        <w:t>celonerezových</w:t>
      </w:r>
      <w:proofErr w:type="spellEnd"/>
      <w:r w:rsidRPr="005360F1">
        <w:rPr>
          <w:rFonts w:ascii="Arial" w:hAnsi="Arial" w:cs="Arial"/>
          <w:sz w:val="20"/>
          <w:szCs w:val="20"/>
        </w:rPr>
        <w:t xml:space="preserve"> s regulací na konstantní teplotu. Každý výměník má jmenovitý výkon </w:t>
      </w:r>
      <w:r w:rsidR="004000AA" w:rsidRPr="005360F1">
        <w:rPr>
          <w:rFonts w:ascii="Arial" w:hAnsi="Arial" w:cs="Arial"/>
          <w:sz w:val="20"/>
          <w:szCs w:val="20"/>
        </w:rPr>
        <w:t>7</w:t>
      </w:r>
      <w:r w:rsidR="00B71F9F" w:rsidRPr="005360F1">
        <w:rPr>
          <w:rFonts w:ascii="Arial" w:hAnsi="Arial" w:cs="Arial"/>
          <w:sz w:val="20"/>
          <w:szCs w:val="20"/>
        </w:rPr>
        <w:t>0</w:t>
      </w:r>
      <w:r w:rsidRPr="005360F1">
        <w:rPr>
          <w:rFonts w:ascii="Arial" w:hAnsi="Arial" w:cs="Arial"/>
          <w:sz w:val="20"/>
          <w:szCs w:val="20"/>
        </w:rPr>
        <w:t>0 kW. Výměníky jsou zapojeny paralelně. Na výstupu teplé vody je osazena celo-nerezová akumulační nádrž o objemu 1</w:t>
      </w:r>
      <w:r w:rsidR="00B71F9F" w:rsidRPr="005360F1">
        <w:rPr>
          <w:rFonts w:ascii="Arial" w:hAnsi="Arial" w:cs="Arial"/>
          <w:sz w:val="20"/>
          <w:szCs w:val="20"/>
        </w:rPr>
        <w:t>5</w:t>
      </w:r>
      <w:r w:rsidRPr="005360F1">
        <w:rPr>
          <w:rFonts w:ascii="Arial" w:hAnsi="Arial" w:cs="Arial"/>
          <w:sz w:val="20"/>
          <w:szCs w:val="20"/>
        </w:rPr>
        <w:t xml:space="preserve">00 litrů, s izolací, zajišťující akumulaci při špičkovém odběru TV. Akumulační nádrž má osazen obtok. Cirkulace TV je zajištěna </w:t>
      </w:r>
      <w:r w:rsidR="004000AA" w:rsidRPr="005360F1">
        <w:rPr>
          <w:rFonts w:ascii="Arial" w:hAnsi="Arial" w:cs="Arial"/>
          <w:sz w:val="20"/>
          <w:szCs w:val="20"/>
        </w:rPr>
        <w:t>třemi</w:t>
      </w:r>
      <w:r w:rsidRPr="005360F1">
        <w:rPr>
          <w:rFonts w:ascii="Arial" w:hAnsi="Arial" w:cs="Arial"/>
          <w:sz w:val="20"/>
          <w:szCs w:val="20"/>
        </w:rPr>
        <w:t xml:space="preserve"> cirkulačními čerpadly </w:t>
      </w:r>
      <w:proofErr w:type="spellStart"/>
      <w:r w:rsidRPr="005360F1">
        <w:rPr>
          <w:rFonts w:ascii="Arial" w:hAnsi="Arial" w:cs="Arial"/>
          <w:b/>
          <w:sz w:val="20"/>
          <w:szCs w:val="20"/>
        </w:rPr>
        <w:t>mokroběžné</w:t>
      </w:r>
      <w:proofErr w:type="spellEnd"/>
      <w:r w:rsidRPr="005360F1">
        <w:rPr>
          <w:rFonts w:ascii="Arial" w:hAnsi="Arial" w:cs="Arial"/>
          <w:b/>
          <w:sz w:val="20"/>
          <w:szCs w:val="20"/>
        </w:rPr>
        <w:t xml:space="preserve"> přírub. Bronz DN65 PN10 </w:t>
      </w:r>
      <w:proofErr w:type="gramStart"/>
      <w:r w:rsidRPr="005360F1">
        <w:rPr>
          <w:rFonts w:ascii="Arial" w:hAnsi="Arial" w:cs="Arial"/>
          <w:b/>
          <w:sz w:val="20"/>
          <w:szCs w:val="20"/>
        </w:rPr>
        <w:t>230V</w:t>
      </w:r>
      <w:proofErr w:type="gramEnd"/>
      <w:r w:rsidRPr="005360F1">
        <w:rPr>
          <w:rFonts w:ascii="Arial" w:hAnsi="Arial" w:cs="Arial"/>
          <w:b/>
          <w:sz w:val="20"/>
          <w:szCs w:val="20"/>
        </w:rPr>
        <w:t xml:space="preserve"> </w:t>
      </w:r>
      <w:proofErr w:type="spellStart"/>
      <w:r w:rsidRPr="005360F1">
        <w:rPr>
          <w:rFonts w:ascii="Arial" w:hAnsi="Arial" w:cs="Arial"/>
          <w:b/>
          <w:sz w:val="20"/>
          <w:szCs w:val="20"/>
        </w:rPr>
        <w:t>ErP</w:t>
      </w:r>
      <w:proofErr w:type="spellEnd"/>
      <w:r w:rsidRPr="005360F1">
        <w:rPr>
          <w:rFonts w:ascii="Arial" w:hAnsi="Arial" w:cs="Arial"/>
          <w:b/>
          <w:sz w:val="20"/>
          <w:szCs w:val="20"/>
        </w:rPr>
        <w:t>, plynule nastavitelná hodnota výtlaku, návrhové parametry průtok 20m3/h při výtlaku 70kPa</w:t>
      </w:r>
      <w:r w:rsidRPr="005360F1">
        <w:rPr>
          <w:rFonts w:ascii="Arial" w:hAnsi="Arial" w:cs="Arial"/>
          <w:sz w:val="20"/>
          <w:szCs w:val="20"/>
        </w:rPr>
        <w:t>. Chod čerpadel TV bude řízen dálkově, automatickým střídavým režimem. Daná funkce bude zajištěna</w:t>
      </w:r>
      <w:r w:rsidR="002F1C72" w:rsidRPr="005360F1">
        <w:rPr>
          <w:rFonts w:ascii="Arial" w:hAnsi="Arial" w:cs="Arial"/>
          <w:sz w:val="20"/>
          <w:szCs w:val="20"/>
        </w:rPr>
        <w:t xml:space="preserve"> dvěma</w:t>
      </w:r>
      <w:r w:rsidRPr="005360F1">
        <w:rPr>
          <w:rFonts w:ascii="Arial" w:hAnsi="Arial" w:cs="Arial"/>
          <w:sz w:val="20"/>
          <w:szCs w:val="20"/>
        </w:rPr>
        <w:t xml:space="preserve"> čerpadl</w:t>
      </w:r>
      <w:r w:rsidR="002F1C72" w:rsidRPr="005360F1">
        <w:rPr>
          <w:rFonts w:ascii="Arial" w:hAnsi="Arial" w:cs="Arial"/>
          <w:sz w:val="20"/>
          <w:szCs w:val="20"/>
        </w:rPr>
        <w:t>y</w:t>
      </w:r>
      <w:r w:rsidRPr="005360F1">
        <w:rPr>
          <w:rFonts w:ascii="Arial" w:hAnsi="Arial" w:cs="Arial"/>
          <w:sz w:val="20"/>
          <w:szCs w:val="20"/>
        </w:rPr>
        <w:t xml:space="preserve"> s tím, že </w:t>
      </w:r>
      <w:r w:rsidR="002F1C72" w:rsidRPr="005360F1">
        <w:rPr>
          <w:rFonts w:ascii="Arial" w:hAnsi="Arial" w:cs="Arial"/>
          <w:sz w:val="20"/>
          <w:szCs w:val="20"/>
        </w:rPr>
        <w:t>třetí</w:t>
      </w:r>
      <w:r w:rsidRPr="005360F1">
        <w:rPr>
          <w:rFonts w:ascii="Arial" w:hAnsi="Arial" w:cs="Arial"/>
          <w:sz w:val="20"/>
          <w:szCs w:val="20"/>
        </w:rPr>
        <w:t xml:space="preserve"> čerpadlo je mokrá/střídavá záloha (spínání chodu a střídání též automaticky).</w:t>
      </w:r>
    </w:p>
    <w:p w14:paraId="4799671E"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Parametry TV na výstupu z PS (</w:t>
      </w:r>
      <w:proofErr w:type="spellStart"/>
      <w:r w:rsidRPr="005360F1">
        <w:rPr>
          <w:rFonts w:ascii="Arial" w:hAnsi="Arial" w:cs="Arial"/>
          <w:sz w:val="20"/>
          <w:szCs w:val="20"/>
        </w:rPr>
        <w:t>sekundár</w:t>
      </w:r>
      <w:proofErr w:type="spellEnd"/>
      <w:r w:rsidRPr="005360F1">
        <w:rPr>
          <w:rFonts w:ascii="Arial" w:hAnsi="Arial" w:cs="Arial"/>
          <w:sz w:val="20"/>
          <w:szCs w:val="20"/>
        </w:rPr>
        <w:t>):</w:t>
      </w:r>
    </w:p>
    <w:p w14:paraId="6315CD8D" w14:textId="6F3D1230"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Jmenovitý výkon </w:t>
      </w:r>
      <w:proofErr w:type="gramStart"/>
      <w:r w:rsidRPr="005360F1">
        <w:rPr>
          <w:rFonts w:ascii="Arial" w:hAnsi="Arial" w:cs="Arial"/>
          <w:sz w:val="20"/>
          <w:szCs w:val="20"/>
        </w:rPr>
        <w:t>100%</w:t>
      </w:r>
      <w:proofErr w:type="gramEnd"/>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00AD5649" w:rsidRPr="005360F1">
        <w:rPr>
          <w:rFonts w:ascii="Arial" w:hAnsi="Arial" w:cs="Arial"/>
          <w:sz w:val="20"/>
          <w:szCs w:val="20"/>
        </w:rPr>
        <w:t>1</w:t>
      </w:r>
      <w:r w:rsidR="002F1C72" w:rsidRPr="005360F1">
        <w:rPr>
          <w:rFonts w:ascii="Arial" w:hAnsi="Arial" w:cs="Arial"/>
          <w:sz w:val="20"/>
          <w:szCs w:val="20"/>
        </w:rPr>
        <w:t>400</w:t>
      </w:r>
      <w:r w:rsidRPr="005360F1">
        <w:rPr>
          <w:rFonts w:ascii="Arial" w:hAnsi="Arial" w:cs="Arial"/>
          <w:sz w:val="20"/>
          <w:szCs w:val="20"/>
        </w:rPr>
        <w:t xml:space="preserve"> kW, tj. </w:t>
      </w:r>
      <w:r w:rsidR="00AD5649" w:rsidRPr="005360F1">
        <w:rPr>
          <w:rFonts w:ascii="Arial" w:hAnsi="Arial" w:cs="Arial"/>
          <w:sz w:val="20"/>
          <w:szCs w:val="20"/>
        </w:rPr>
        <w:t>2x</w:t>
      </w:r>
      <w:r w:rsidR="002F1C72" w:rsidRPr="005360F1">
        <w:rPr>
          <w:rFonts w:ascii="Arial" w:hAnsi="Arial" w:cs="Arial"/>
          <w:sz w:val="20"/>
          <w:szCs w:val="20"/>
        </w:rPr>
        <w:t>7</w:t>
      </w:r>
      <w:r w:rsidR="00AD5649" w:rsidRPr="005360F1">
        <w:rPr>
          <w:rFonts w:ascii="Arial" w:hAnsi="Arial" w:cs="Arial"/>
          <w:sz w:val="20"/>
          <w:szCs w:val="20"/>
        </w:rPr>
        <w:t>00</w:t>
      </w:r>
      <w:r w:rsidRPr="005360F1">
        <w:rPr>
          <w:rFonts w:ascii="Arial" w:hAnsi="Arial" w:cs="Arial"/>
          <w:sz w:val="20"/>
          <w:szCs w:val="20"/>
        </w:rPr>
        <w:t xml:space="preserve"> kW (v provozu dva výměníky tepla)</w:t>
      </w:r>
    </w:p>
    <w:p w14:paraId="567B8A64" w14:textId="29796F38" w:rsidR="00923ED3" w:rsidRPr="005360F1" w:rsidRDefault="00923ED3" w:rsidP="00923ED3">
      <w:pPr>
        <w:spacing w:after="60"/>
        <w:ind w:left="4254" w:hanging="4254"/>
        <w:jc w:val="both"/>
        <w:rPr>
          <w:rFonts w:ascii="Arial" w:hAnsi="Arial" w:cs="Arial"/>
          <w:sz w:val="20"/>
          <w:szCs w:val="20"/>
        </w:rPr>
      </w:pPr>
      <w:r w:rsidRPr="005360F1">
        <w:rPr>
          <w:rFonts w:ascii="Arial" w:hAnsi="Arial" w:cs="Arial"/>
          <w:sz w:val="20"/>
          <w:szCs w:val="20"/>
        </w:rPr>
        <w:t>Maximální výkon (při 75% záloze výměníků)</w:t>
      </w:r>
      <w:r w:rsidRPr="005360F1">
        <w:rPr>
          <w:rFonts w:ascii="Arial" w:hAnsi="Arial" w:cs="Arial"/>
          <w:sz w:val="20"/>
          <w:szCs w:val="20"/>
        </w:rPr>
        <w:tab/>
      </w:r>
      <w:r w:rsidR="002F1C72" w:rsidRPr="005360F1">
        <w:rPr>
          <w:rFonts w:ascii="Arial" w:hAnsi="Arial" w:cs="Arial"/>
          <w:sz w:val="20"/>
          <w:szCs w:val="20"/>
        </w:rPr>
        <w:t>1050</w:t>
      </w:r>
      <w:r w:rsidRPr="005360F1">
        <w:rPr>
          <w:rFonts w:ascii="Arial" w:hAnsi="Arial" w:cs="Arial"/>
          <w:sz w:val="20"/>
          <w:szCs w:val="20"/>
        </w:rPr>
        <w:t xml:space="preserve"> kW (v provozu pouze jeden výměník tepla, havarijní stav)</w:t>
      </w:r>
    </w:p>
    <w:p w14:paraId="5C78F4F2"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Tlaková ztráta </w:t>
      </w:r>
      <w:proofErr w:type="spellStart"/>
      <w:r w:rsidRPr="005360F1">
        <w:rPr>
          <w:rFonts w:ascii="Arial" w:hAnsi="Arial" w:cs="Arial"/>
          <w:sz w:val="20"/>
          <w:szCs w:val="20"/>
        </w:rPr>
        <w:t>primár</w:t>
      </w:r>
      <w:proofErr w:type="spellEnd"/>
      <w:r w:rsidRPr="005360F1">
        <w:rPr>
          <w:rFonts w:ascii="Arial" w:hAnsi="Arial" w:cs="Arial"/>
          <w:sz w:val="20"/>
          <w:szCs w:val="20"/>
        </w:rPr>
        <w:t>/</w:t>
      </w:r>
      <w:proofErr w:type="spellStart"/>
      <w:r w:rsidRPr="005360F1">
        <w:rPr>
          <w:rFonts w:ascii="Arial" w:hAnsi="Arial" w:cs="Arial"/>
          <w:sz w:val="20"/>
          <w:szCs w:val="20"/>
        </w:rPr>
        <w:t>sekundár</w:t>
      </w:r>
      <w:proofErr w:type="spellEnd"/>
      <w:r w:rsidRPr="005360F1">
        <w:rPr>
          <w:rFonts w:ascii="Arial" w:hAnsi="Arial" w:cs="Arial"/>
          <w:sz w:val="20"/>
          <w:szCs w:val="20"/>
        </w:rPr>
        <w:t>:</w:t>
      </w:r>
    </w:p>
    <w:p w14:paraId="2759C0DB" w14:textId="5498932E"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Při </w:t>
      </w:r>
      <w:proofErr w:type="gramStart"/>
      <w:r w:rsidRPr="005360F1">
        <w:rPr>
          <w:rFonts w:ascii="Arial" w:hAnsi="Arial" w:cs="Arial"/>
          <w:sz w:val="20"/>
          <w:szCs w:val="20"/>
        </w:rPr>
        <w:t>100%</w:t>
      </w:r>
      <w:proofErr w:type="gramEnd"/>
      <w:r w:rsidRPr="005360F1">
        <w:rPr>
          <w:rFonts w:ascii="Arial" w:hAnsi="Arial" w:cs="Arial"/>
          <w:sz w:val="20"/>
          <w:szCs w:val="20"/>
        </w:rPr>
        <w:t xml:space="preserve"> jmenovitého výkonu dvou výměníků tepla</w:t>
      </w:r>
      <w:r w:rsidRPr="005360F1">
        <w:rPr>
          <w:rFonts w:ascii="Arial" w:hAnsi="Arial" w:cs="Arial"/>
          <w:sz w:val="20"/>
          <w:szCs w:val="20"/>
        </w:rPr>
        <w:tab/>
      </w:r>
      <w:r w:rsidR="00AD5649" w:rsidRPr="005360F1">
        <w:rPr>
          <w:rFonts w:ascii="Arial" w:hAnsi="Arial" w:cs="Arial"/>
          <w:sz w:val="20"/>
          <w:szCs w:val="20"/>
        </w:rPr>
        <w:t>7.9</w:t>
      </w:r>
      <w:r w:rsidRPr="005360F1">
        <w:rPr>
          <w:rFonts w:ascii="Arial" w:hAnsi="Arial" w:cs="Arial"/>
          <w:sz w:val="20"/>
          <w:szCs w:val="20"/>
        </w:rPr>
        <w:t>/</w:t>
      </w:r>
      <w:r w:rsidR="00AD5649" w:rsidRPr="005360F1">
        <w:rPr>
          <w:rFonts w:ascii="Arial" w:hAnsi="Arial" w:cs="Arial"/>
          <w:sz w:val="20"/>
          <w:szCs w:val="20"/>
        </w:rPr>
        <w:t>20.5</w:t>
      </w:r>
      <w:r w:rsidRPr="005360F1">
        <w:rPr>
          <w:rFonts w:ascii="Arial" w:hAnsi="Arial" w:cs="Arial"/>
          <w:sz w:val="20"/>
          <w:szCs w:val="20"/>
        </w:rPr>
        <w:t xml:space="preserve"> </w:t>
      </w:r>
      <w:proofErr w:type="spellStart"/>
      <w:r w:rsidRPr="005360F1">
        <w:rPr>
          <w:rFonts w:ascii="Arial" w:hAnsi="Arial" w:cs="Arial"/>
          <w:sz w:val="20"/>
          <w:szCs w:val="20"/>
        </w:rPr>
        <w:t>kPa</w:t>
      </w:r>
      <w:proofErr w:type="spellEnd"/>
      <w:r w:rsidRPr="005360F1">
        <w:rPr>
          <w:rFonts w:ascii="Arial" w:hAnsi="Arial" w:cs="Arial"/>
          <w:sz w:val="20"/>
          <w:szCs w:val="20"/>
        </w:rPr>
        <w:t>/výměník</w:t>
      </w:r>
    </w:p>
    <w:p w14:paraId="280B33B9"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Teplotní spád</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55/</w:t>
      </w:r>
      <w:proofErr w:type="gramStart"/>
      <w:r w:rsidRPr="005360F1">
        <w:rPr>
          <w:rFonts w:ascii="Arial" w:hAnsi="Arial" w:cs="Arial"/>
          <w:sz w:val="20"/>
          <w:szCs w:val="20"/>
        </w:rPr>
        <w:t>10°C</w:t>
      </w:r>
      <w:proofErr w:type="gramEnd"/>
      <w:r w:rsidRPr="005360F1">
        <w:rPr>
          <w:rFonts w:ascii="Arial" w:hAnsi="Arial" w:cs="Arial"/>
          <w:sz w:val="20"/>
          <w:szCs w:val="20"/>
        </w:rPr>
        <w:t xml:space="preserve"> (45°C cirkulace)</w:t>
      </w:r>
    </w:p>
    <w:p w14:paraId="50CC09F0"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Provozní tlak</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t>PN 10</w:t>
      </w:r>
    </w:p>
    <w:p w14:paraId="3EA60BD6" w14:textId="42A76D53"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Dimenze vodovodní přípojky</w:t>
      </w:r>
      <w:r w:rsidRPr="005360F1">
        <w:rPr>
          <w:rFonts w:ascii="Arial" w:hAnsi="Arial" w:cs="Arial"/>
          <w:sz w:val="20"/>
          <w:szCs w:val="20"/>
        </w:rPr>
        <w:tab/>
      </w:r>
      <w:r w:rsidRPr="005360F1">
        <w:rPr>
          <w:rFonts w:ascii="Arial" w:hAnsi="Arial" w:cs="Arial"/>
          <w:sz w:val="20"/>
          <w:szCs w:val="20"/>
        </w:rPr>
        <w:tab/>
        <w:t>DN 100</w:t>
      </w:r>
    </w:p>
    <w:p w14:paraId="0320EDCF" w14:textId="711905FE"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Dále je sekundární strana TV vybavena uzavíracími armaturami, filtry, zpětnými klapkami a měřícími a regulačními prvky. Obchodní měření odebraného tepla pro ohřev TV je prováděno na zpátečce </w:t>
      </w:r>
      <w:proofErr w:type="spellStart"/>
      <w:r w:rsidRPr="005360F1">
        <w:rPr>
          <w:rFonts w:ascii="Arial" w:hAnsi="Arial" w:cs="Arial"/>
          <w:sz w:val="20"/>
          <w:szCs w:val="20"/>
        </w:rPr>
        <w:t>primáru</w:t>
      </w:r>
      <w:proofErr w:type="spellEnd"/>
      <w:r w:rsidRPr="005360F1">
        <w:rPr>
          <w:rFonts w:ascii="Arial" w:hAnsi="Arial" w:cs="Arial"/>
          <w:sz w:val="20"/>
          <w:szCs w:val="20"/>
        </w:rPr>
        <w:t xml:space="preserve"> </w:t>
      </w:r>
      <w:r w:rsidRPr="005360F1">
        <w:rPr>
          <w:rFonts w:ascii="Arial" w:hAnsi="Arial" w:cs="Arial"/>
          <w:sz w:val="20"/>
          <w:szCs w:val="20"/>
        </w:rPr>
        <w:lastRenderedPageBreak/>
        <w:t xml:space="preserve">z deskového výměníku </w:t>
      </w:r>
      <w:r w:rsidR="00AD5649" w:rsidRPr="005360F1">
        <w:rPr>
          <w:rFonts w:ascii="Arial" w:hAnsi="Arial" w:cs="Arial"/>
          <w:sz w:val="20"/>
          <w:szCs w:val="20"/>
        </w:rPr>
        <w:t xml:space="preserve">novým </w:t>
      </w:r>
      <w:r w:rsidRPr="005360F1">
        <w:rPr>
          <w:rFonts w:ascii="Arial" w:hAnsi="Arial" w:cs="Arial"/>
          <w:sz w:val="20"/>
          <w:szCs w:val="20"/>
        </w:rPr>
        <w:t>ultrazvukovým měřičem tepla</w:t>
      </w:r>
      <w:r w:rsidRPr="005360F1">
        <w:rPr>
          <w:rFonts w:ascii="Arial" w:hAnsi="Arial" w:cs="Arial"/>
          <w:b/>
          <w:sz w:val="20"/>
          <w:szCs w:val="20"/>
        </w:rPr>
        <w:t xml:space="preserve"> (</w:t>
      </w:r>
      <w:proofErr w:type="spellStart"/>
      <w:r w:rsidRPr="005360F1">
        <w:rPr>
          <w:rFonts w:ascii="Arial" w:hAnsi="Arial" w:cs="Arial"/>
          <w:b/>
          <w:sz w:val="20"/>
          <w:szCs w:val="20"/>
        </w:rPr>
        <w:t>Qn</w:t>
      </w:r>
      <w:proofErr w:type="spellEnd"/>
      <w:r w:rsidRPr="005360F1">
        <w:rPr>
          <w:rFonts w:ascii="Arial" w:hAnsi="Arial" w:cs="Arial"/>
          <w:b/>
          <w:sz w:val="20"/>
          <w:szCs w:val="20"/>
        </w:rPr>
        <w:t>=</w:t>
      </w:r>
      <w:proofErr w:type="gramStart"/>
      <w:r w:rsidR="00AD5649" w:rsidRPr="005360F1">
        <w:rPr>
          <w:rFonts w:ascii="Arial" w:hAnsi="Arial" w:cs="Arial"/>
          <w:b/>
          <w:sz w:val="20"/>
          <w:szCs w:val="20"/>
        </w:rPr>
        <w:t>25</w:t>
      </w:r>
      <w:r w:rsidRPr="005360F1">
        <w:rPr>
          <w:rFonts w:ascii="Arial" w:hAnsi="Arial" w:cs="Arial"/>
          <w:b/>
          <w:sz w:val="20"/>
          <w:szCs w:val="20"/>
        </w:rPr>
        <w:t>m3</w:t>
      </w:r>
      <w:proofErr w:type="gramEnd"/>
      <w:r w:rsidRPr="005360F1">
        <w:rPr>
          <w:rFonts w:ascii="Arial" w:hAnsi="Arial" w:cs="Arial"/>
          <w:b/>
          <w:sz w:val="20"/>
          <w:szCs w:val="20"/>
        </w:rPr>
        <w:t>/h, DN</w:t>
      </w:r>
      <w:r w:rsidR="00AD5649" w:rsidRPr="005360F1">
        <w:rPr>
          <w:rFonts w:ascii="Arial" w:hAnsi="Arial" w:cs="Arial"/>
          <w:b/>
          <w:sz w:val="20"/>
          <w:szCs w:val="20"/>
        </w:rPr>
        <w:t>65</w:t>
      </w:r>
      <w:r w:rsidRPr="005360F1">
        <w:rPr>
          <w:rFonts w:ascii="Arial" w:hAnsi="Arial" w:cs="Arial"/>
          <w:b/>
          <w:sz w:val="20"/>
          <w:szCs w:val="20"/>
        </w:rPr>
        <w:t>, 300mm, PN25, bateriové nap.)</w:t>
      </w:r>
      <w:r w:rsidRPr="005360F1">
        <w:rPr>
          <w:rFonts w:ascii="Arial" w:hAnsi="Arial" w:cs="Arial"/>
          <w:sz w:val="20"/>
          <w:szCs w:val="20"/>
        </w:rPr>
        <w:t xml:space="preserve"> s teplotními čidly.</w:t>
      </w:r>
    </w:p>
    <w:p w14:paraId="214FC23E" w14:textId="58992E86"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Pro přípravu TV je do místnosti přiveden vodovod, jehož část k výměníkům bude rekonstruována. Množství odebrané pitné vody je měřeno stávajícím vodoměrem č. </w:t>
      </w:r>
      <w:r w:rsidR="002F1C72" w:rsidRPr="005360F1">
        <w:rPr>
          <w:rFonts w:ascii="Arial" w:hAnsi="Arial" w:cs="Arial"/>
          <w:sz w:val="20"/>
          <w:szCs w:val="20"/>
        </w:rPr>
        <w:t>46892</w:t>
      </w:r>
      <w:r w:rsidRPr="005360F1">
        <w:rPr>
          <w:rFonts w:ascii="Arial" w:hAnsi="Arial" w:cs="Arial"/>
          <w:sz w:val="20"/>
          <w:szCs w:val="20"/>
        </w:rPr>
        <w:t xml:space="preserve"> (DN </w:t>
      </w:r>
      <w:r w:rsidR="00AD5649" w:rsidRPr="005360F1">
        <w:rPr>
          <w:rFonts w:ascii="Arial" w:hAnsi="Arial" w:cs="Arial"/>
          <w:sz w:val="20"/>
          <w:szCs w:val="20"/>
        </w:rPr>
        <w:t>80</w:t>
      </w:r>
      <w:r w:rsidRPr="005360F1">
        <w:rPr>
          <w:rFonts w:ascii="Arial" w:hAnsi="Arial" w:cs="Arial"/>
          <w:sz w:val="20"/>
          <w:szCs w:val="20"/>
        </w:rPr>
        <w:t xml:space="preserve">, </w:t>
      </w:r>
      <w:r w:rsidR="0022020C" w:rsidRPr="005360F1">
        <w:rPr>
          <w:rFonts w:ascii="Arial" w:hAnsi="Arial" w:cs="Arial"/>
          <w:sz w:val="20"/>
          <w:szCs w:val="20"/>
        </w:rPr>
        <w:t>L=</w:t>
      </w:r>
      <w:proofErr w:type="gramStart"/>
      <w:r w:rsidR="0022020C" w:rsidRPr="005360F1">
        <w:rPr>
          <w:rFonts w:ascii="Arial" w:hAnsi="Arial" w:cs="Arial"/>
          <w:sz w:val="20"/>
          <w:szCs w:val="20"/>
        </w:rPr>
        <w:t>300mm</w:t>
      </w:r>
      <w:proofErr w:type="gramEnd"/>
      <w:r w:rsidR="0022020C" w:rsidRPr="005360F1">
        <w:rPr>
          <w:rFonts w:ascii="Arial" w:hAnsi="Arial" w:cs="Arial"/>
          <w:sz w:val="20"/>
          <w:szCs w:val="20"/>
        </w:rPr>
        <w:t>)</w:t>
      </w:r>
      <w:r w:rsidRPr="005360F1">
        <w:rPr>
          <w:rFonts w:ascii="Arial" w:hAnsi="Arial" w:cs="Arial"/>
          <w:sz w:val="20"/>
          <w:szCs w:val="20"/>
        </w:rPr>
        <w:t>, který zůstane zachován.</w:t>
      </w:r>
    </w:p>
    <w:p w14:paraId="5675B32C" w14:textId="77777777" w:rsidR="0022020C" w:rsidRPr="005360F1" w:rsidRDefault="00923ED3" w:rsidP="00923ED3">
      <w:pPr>
        <w:spacing w:after="60"/>
        <w:jc w:val="both"/>
        <w:rPr>
          <w:rFonts w:ascii="Arial" w:hAnsi="Arial" w:cs="Arial"/>
          <w:sz w:val="20"/>
          <w:szCs w:val="20"/>
        </w:rPr>
      </w:pPr>
      <w:r w:rsidRPr="005360F1">
        <w:rPr>
          <w:rFonts w:ascii="Arial" w:hAnsi="Arial" w:cs="Arial"/>
          <w:sz w:val="20"/>
          <w:szCs w:val="20"/>
        </w:rPr>
        <w:t>Za fakturačním vodoměrem bude vysazen</w:t>
      </w:r>
      <w:r w:rsidR="0022020C" w:rsidRPr="005360F1">
        <w:rPr>
          <w:rFonts w:ascii="Arial" w:hAnsi="Arial" w:cs="Arial"/>
          <w:sz w:val="20"/>
          <w:szCs w:val="20"/>
        </w:rPr>
        <w:t>y</w:t>
      </w:r>
      <w:r w:rsidRPr="005360F1">
        <w:rPr>
          <w:rFonts w:ascii="Arial" w:hAnsi="Arial" w:cs="Arial"/>
          <w:sz w:val="20"/>
          <w:szCs w:val="20"/>
        </w:rPr>
        <w:t xml:space="preserve"> odbočk</w:t>
      </w:r>
      <w:r w:rsidR="0022020C" w:rsidRPr="005360F1">
        <w:rPr>
          <w:rFonts w:ascii="Arial" w:hAnsi="Arial" w:cs="Arial"/>
          <w:sz w:val="20"/>
          <w:szCs w:val="20"/>
        </w:rPr>
        <w:t>y</w:t>
      </w:r>
      <w:r w:rsidRPr="005360F1">
        <w:rPr>
          <w:rFonts w:ascii="Arial" w:hAnsi="Arial" w:cs="Arial"/>
          <w:sz w:val="20"/>
          <w:szCs w:val="20"/>
        </w:rPr>
        <w:t xml:space="preserve"> s měřením podružné spotřeby</w:t>
      </w:r>
      <w:r w:rsidR="0022020C" w:rsidRPr="005360F1">
        <w:rPr>
          <w:rFonts w:ascii="Arial" w:hAnsi="Arial" w:cs="Arial"/>
          <w:sz w:val="20"/>
          <w:szCs w:val="20"/>
        </w:rPr>
        <w:t>:</w:t>
      </w:r>
    </w:p>
    <w:p w14:paraId="0BDB862B" w14:textId="71A288E3" w:rsidR="00923ED3" w:rsidRPr="005360F1" w:rsidRDefault="00507B46" w:rsidP="00923ED3">
      <w:pPr>
        <w:spacing w:after="60"/>
        <w:jc w:val="both"/>
        <w:rPr>
          <w:rFonts w:ascii="Arial" w:hAnsi="Arial" w:cs="Arial"/>
          <w:sz w:val="20"/>
          <w:szCs w:val="20"/>
        </w:rPr>
      </w:pPr>
      <w:r w:rsidRPr="005360F1">
        <w:rPr>
          <w:rFonts w:ascii="Arial" w:hAnsi="Arial" w:cs="Arial"/>
          <w:sz w:val="20"/>
          <w:szCs w:val="20"/>
        </w:rPr>
        <w:t>Stávající v</w:t>
      </w:r>
      <w:r w:rsidR="0022020C" w:rsidRPr="005360F1">
        <w:rPr>
          <w:rFonts w:ascii="Arial" w:hAnsi="Arial" w:cs="Arial"/>
          <w:sz w:val="20"/>
          <w:szCs w:val="20"/>
        </w:rPr>
        <w:t xml:space="preserve">odoměr </w:t>
      </w:r>
      <w:proofErr w:type="spellStart"/>
      <w:r w:rsidRPr="005360F1">
        <w:rPr>
          <w:rFonts w:ascii="Arial" w:hAnsi="Arial" w:cs="Arial"/>
          <w:sz w:val="20"/>
          <w:szCs w:val="20"/>
        </w:rPr>
        <w:t>v.č</w:t>
      </w:r>
      <w:proofErr w:type="spellEnd"/>
      <w:r w:rsidRPr="005360F1">
        <w:rPr>
          <w:rFonts w:ascii="Arial" w:hAnsi="Arial" w:cs="Arial"/>
          <w:sz w:val="20"/>
          <w:szCs w:val="20"/>
        </w:rPr>
        <w:t xml:space="preserve">. </w:t>
      </w:r>
      <w:r w:rsidR="002F1C72" w:rsidRPr="005360F1">
        <w:rPr>
          <w:rFonts w:ascii="Arial" w:hAnsi="Arial" w:cs="Arial"/>
          <w:sz w:val="20"/>
          <w:szCs w:val="20"/>
        </w:rPr>
        <w:t>42010255552</w:t>
      </w:r>
      <w:r w:rsidRPr="005360F1">
        <w:rPr>
          <w:rFonts w:ascii="Arial" w:hAnsi="Arial" w:cs="Arial"/>
          <w:sz w:val="20"/>
          <w:szCs w:val="20"/>
        </w:rPr>
        <w:t xml:space="preserve"> </w:t>
      </w:r>
      <w:r w:rsidR="0022020C" w:rsidRPr="005360F1">
        <w:rPr>
          <w:rFonts w:ascii="Arial" w:hAnsi="Arial" w:cs="Arial"/>
          <w:sz w:val="20"/>
          <w:szCs w:val="20"/>
        </w:rPr>
        <w:t>Q=</w:t>
      </w:r>
      <w:r w:rsidR="002F1C72" w:rsidRPr="005360F1">
        <w:rPr>
          <w:rFonts w:ascii="Arial" w:hAnsi="Arial" w:cs="Arial"/>
          <w:sz w:val="20"/>
          <w:szCs w:val="20"/>
        </w:rPr>
        <w:t>3,5</w:t>
      </w:r>
      <w:r w:rsidRPr="005360F1">
        <w:rPr>
          <w:rFonts w:ascii="Arial" w:hAnsi="Arial" w:cs="Arial"/>
          <w:sz w:val="20"/>
          <w:szCs w:val="20"/>
        </w:rPr>
        <w:t>m3/hod</w:t>
      </w:r>
      <w:r w:rsidR="0022020C" w:rsidRPr="005360F1">
        <w:rPr>
          <w:rFonts w:ascii="Arial" w:hAnsi="Arial" w:cs="Arial"/>
          <w:sz w:val="20"/>
          <w:szCs w:val="20"/>
        </w:rPr>
        <w:t>, L=</w:t>
      </w:r>
      <w:proofErr w:type="gramStart"/>
      <w:r w:rsidR="002F1C72" w:rsidRPr="005360F1">
        <w:rPr>
          <w:rFonts w:ascii="Arial" w:hAnsi="Arial" w:cs="Arial"/>
          <w:sz w:val="20"/>
          <w:szCs w:val="20"/>
        </w:rPr>
        <w:t>175</w:t>
      </w:r>
      <w:r w:rsidR="0022020C" w:rsidRPr="005360F1">
        <w:rPr>
          <w:rFonts w:ascii="Arial" w:hAnsi="Arial" w:cs="Arial"/>
          <w:sz w:val="20"/>
          <w:szCs w:val="20"/>
        </w:rPr>
        <w:t xml:space="preserve">mm </w:t>
      </w:r>
      <w:r w:rsidRPr="005360F1">
        <w:rPr>
          <w:rFonts w:ascii="Arial" w:hAnsi="Arial" w:cs="Arial"/>
          <w:sz w:val="20"/>
          <w:szCs w:val="20"/>
        </w:rPr>
        <w:t xml:space="preserve">- </w:t>
      </w:r>
      <w:r w:rsidR="00923ED3" w:rsidRPr="005360F1">
        <w:rPr>
          <w:rFonts w:ascii="Arial" w:hAnsi="Arial" w:cs="Arial"/>
          <w:sz w:val="20"/>
          <w:szCs w:val="20"/>
        </w:rPr>
        <w:t>režie</w:t>
      </w:r>
      <w:proofErr w:type="gramEnd"/>
      <w:r w:rsidR="00923ED3" w:rsidRPr="005360F1">
        <w:rPr>
          <w:rFonts w:ascii="Arial" w:hAnsi="Arial" w:cs="Arial"/>
          <w:sz w:val="20"/>
          <w:szCs w:val="20"/>
        </w:rPr>
        <w:t xml:space="preserve"> VS (pro dopouštění systému UT, sociální zařízení VS, oplach hadicí</w:t>
      </w:r>
      <w:r w:rsidR="002F1C72" w:rsidRPr="005360F1">
        <w:rPr>
          <w:rFonts w:ascii="Arial" w:hAnsi="Arial" w:cs="Arial"/>
          <w:sz w:val="20"/>
          <w:szCs w:val="20"/>
        </w:rPr>
        <w:t>, hydrant</w:t>
      </w:r>
      <w:r w:rsidR="00923ED3" w:rsidRPr="005360F1">
        <w:rPr>
          <w:rFonts w:ascii="Arial" w:hAnsi="Arial" w:cs="Arial"/>
          <w:sz w:val="20"/>
          <w:szCs w:val="20"/>
        </w:rPr>
        <w:t>). Způsob měření, tedy i stávající vodoměr režie s M-Bus výstupem, bude zachován.</w:t>
      </w:r>
    </w:p>
    <w:p w14:paraId="03BA6E11" w14:textId="696FEB64" w:rsidR="0022020C" w:rsidRPr="005360F1" w:rsidRDefault="00507B46" w:rsidP="00923ED3">
      <w:pPr>
        <w:spacing w:after="60"/>
        <w:jc w:val="both"/>
        <w:rPr>
          <w:rFonts w:ascii="Arial" w:hAnsi="Arial" w:cs="Arial"/>
          <w:sz w:val="20"/>
          <w:szCs w:val="20"/>
        </w:rPr>
      </w:pPr>
      <w:r w:rsidRPr="005360F1">
        <w:rPr>
          <w:rFonts w:ascii="Arial" w:hAnsi="Arial" w:cs="Arial"/>
          <w:sz w:val="20"/>
          <w:szCs w:val="20"/>
        </w:rPr>
        <w:t>Stávající v</w:t>
      </w:r>
      <w:r w:rsidR="0022020C" w:rsidRPr="005360F1">
        <w:rPr>
          <w:rFonts w:ascii="Arial" w:hAnsi="Arial" w:cs="Arial"/>
          <w:sz w:val="20"/>
          <w:szCs w:val="20"/>
        </w:rPr>
        <w:t>odoměr</w:t>
      </w:r>
      <w:r w:rsidRPr="005360F1">
        <w:rPr>
          <w:rFonts w:ascii="Arial" w:hAnsi="Arial" w:cs="Arial"/>
          <w:sz w:val="20"/>
          <w:szCs w:val="20"/>
        </w:rPr>
        <w:t xml:space="preserve"> </w:t>
      </w:r>
      <w:proofErr w:type="spellStart"/>
      <w:r w:rsidRPr="005360F1">
        <w:rPr>
          <w:rFonts w:ascii="Arial" w:hAnsi="Arial" w:cs="Arial"/>
          <w:sz w:val="20"/>
          <w:szCs w:val="20"/>
        </w:rPr>
        <w:t>v.č</w:t>
      </w:r>
      <w:proofErr w:type="spellEnd"/>
      <w:r w:rsidRPr="005360F1">
        <w:rPr>
          <w:rFonts w:ascii="Arial" w:hAnsi="Arial" w:cs="Arial"/>
          <w:sz w:val="20"/>
          <w:szCs w:val="20"/>
        </w:rPr>
        <w:t xml:space="preserve">. </w:t>
      </w:r>
      <w:r w:rsidR="002F1C72" w:rsidRPr="005360F1">
        <w:rPr>
          <w:rFonts w:ascii="Arial" w:hAnsi="Arial" w:cs="Arial"/>
          <w:sz w:val="20"/>
          <w:szCs w:val="20"/>
        </w:rPr>
        <w:t>10334830</w:t>
      </w:r>
      <w:r w:rsidRPr="005360F1">
        <w:rPr>
          <w:rFonts w:ascii="Arial" w:hAnsi="Arial" w:cs="Arial"/>
          <w:sz w:val="20"/>
          <w:szCs w:val="20"/>
        </w:rPr>
        <w:t xml:space="preserve"> Q=1,5m3/hod, L=</w:t>
      </w:r>
      <w:proofErr w:type="gramStart"/>
      <w:r w:rsidRPr="005360F1">
        <w:rPr>
          <w:rFonts w:ascii="Arial" w:hAnsi="Arial" w:cs="Arial"/>
          <w:sz w:val="20"/>
          <w:szCs w:val="20"/>
        </w:rPr>
        <w:t>110mm</w:t>
      </w:r>
      <w:proofErr w:type="gramEnd"/>
      <w:r w:rsidRPr="005360F1">
        <w:rPr>
          <w:rFonts w:ascii="Arial" w:hAnsi="Arial" w:cs="Arial"/>
          <w:sz w:val="20"/>
          <w:szCs w:val="20"/>
        </w:rPr>
        <w:t xml:space="preserve"> – </w:t>
      </w:r>
      <w:r w:rsidR="002F1C72" w:rsidRPr="005360F1">
        <w:rPr>
          <w:rFonts w:ascii="Arial" w:hAnsi="Arial" w:cs="Arial"/>
          <w:sz w:val="20"/>
          <w:szCs w:val="20"/>
        </w:rPr>
        <w:t>POS705</w:t>
      </w:r>
      <w:r w:rsidRPr="005360F1">
        <w:rPr>
          <w:rFonts w:ascii="Arial" w:hAnsi="Arial" w:cs="Arial"/>
          <w:sz w:val="20"/>
          <w:szCs w:val="20"/>
        </w:rPr>
        <w:t>.</w:t>
      </w:r>
    </w:p>
    <w:p w14:paraId="7FB6C83B" w14:textId="2DD265C5"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Potrubí TV (výstup/cirkulace) je klasicky izolované a vede </w:t>
      </w:r>
      <w:r w:rsidR="00BC1C64" w:rsidRPr="005360F1">
        <w:rPr>
          <w:rFonts w:ascii="Arial" w:hAnsi="Arial" w:cs="Arial"/>
          <w:sz w:val="20"/>
          <w:szCs w:val="20"/>
        </w:rPr>
        <w:t xml:space="preserve">z rozdělovače TV a sběrače cirkulace </w:t>
      </w:r>
      <w:r w:rsidR="00543210">
        <w:rPr>
          <w:rFonts w:ascii="Arial" w:hAnsi="Arial" w:cs="Arial"/>
          <w:sz w:val="20"/>
          <w:szCs w:val="20"/>
        </w:rPr>
        <w:t>7</w:t>
      </w:r>
      <w:r w:rsidRPr="005360F1">
        <w:rPr>
          <w:rFonts w:ascii="Arial" w:hAnsi="Arial" w:cs="Arial"/>
          <w:sz w:val="20"/>
          <w:szCs w:val="20"/>
        </w:rPr>
        <w:t xml:space="preserve"> větv</w:t>
      </w:r>
      <w:r w:rsidR="00BC1C64" w:rsidRPr="005360F1">
        <w:rPr>
          <w:rFonts w:ascii="Arial" w:hAnsi="Arial" w:cs="Arial"/>
          <w:sz w:val="20"/>
          <w:szCs w:val="20"/>
        </w:rPr>
        <w:t>emi</w:t>
      </w:r>
      <w:r w:rsidRPr="005360F1">
        <w:rPr>
          <w:rFonts w:ascii="Arial" w:hAnsi="Arial" w:cs="Arial"/>
          <w:sz w:val="20"/>
          <w:szCs w:val="20"/>
        </w:rPr>
        <w:t xml:space="preserve"> z výměníkové stanice VS </w:t>
      </w:r>
      <w:r w:rsidR="00BC1C64" w:rsidRPr="005360F1">
        <w:rPr>
          <w:rFonts w:ascii="Arial" w:hAnsi="Arial" w:cs="Arial"/>
          <w:sz w:val="20"/>
          <w:szCs w:val="20"/>
        </w:rPr>
        <w:t>70</w:t>
      </w:r>
      <w:r w:rsidR="00FE40EC" w:rsidRPr="005360F1">
        <w:rPr>
          <w:rFonts w:ascii="Arial" w:hAnsi="Arial" w:cs="Arial"/>
          <w:sz w:val="20"/>
          <w:szCs w:val="20"/>
        </w:rPr>
        <w:t>5.</w:t>
      </w:r>
    </w:p>
    <w:p w14:paraId="222C6A82"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Dodavatel zařízení doloží doklady potvrzující, že materiály použité pro rozvody vody (TV, CI a SV) jsou vhodné pro přímý styk s pitnou vodou v souladu s Vyhláškou č. 409/2005 Sb., O hygienických požadavcích na výrobky přicházející do přímého styku s vodou a na úpravu vody.</w:t>
      </w:r>
    </w:p>
    <w:p w14:paraId="1CFEC66F" w14:textId="77777777" w:rsidR="00923ED3" w:rsidRPr="005360F1" w:rsidRDefault="00923ED3" w:rsidP="00923ED3">
      <w:pPr>
        <w:spacing w:after="60"/>
        <w:jc w:val="both"/>
        <w:rPr>
          <w:rFonts w:ascii="Arial" w:hAnsi="Arial" w:cs="Arial"/>
          <w:sz w:val="20"/>
          <w:szCs w:val="20"/>
        </w:rPr>
      </w:pPr>
    </w:p>
    <w:p w14:paraId="750F558E" w14:textId="4C5C3615"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Jmenovitý výkon UT a TV celkem</w:t>
      </w:r>
      <w:r w:rsidRPr="005360F1">
        <w:rPr>
          <w:rFonts w:ascii="Arial" w:hAnsi="Arial" w:cs="Arial"/>
          <w:sz w:val="20"/>
          <w:szCs w:val="20"/>
        </w:rPr>
        <w:tab/>
      </w:r>
      <w:r w:rsidRPr="005360F1">
        <w:rPr>
          <w:rFonts w:ascii="Arial" w:hAnsi="Arial" w:cs="Arial"/>
          <w:sz w:val="20"/>
          <w:szCs w:val="20"/>
        </w:rPr>
        <w:tab/>
      </w:r>
      <w:r w:rsidRPr="005360F1">
        <w:rPr>
          <w:rFonts w:ascii="Arial" w:hAnsi="Arial" w:cs="Arial"/>
          <w:sz w:val="20"/>
          <w:szCs w:val="20"/>
        </w:rPr>
        <w:tab/>
      </w:r>
      <w:r w:rsidR="00C31BE5" w:rsidRPr="005360F1">
        <w:rPr>
          <w:rFonts w:ascii="Arial" w:hAnsi="Arial" w:cs="Arial"/>
          <w:sz w:val="20"/>
          <w:szCs w:val="20"/>
        </w:rPr>
        <w:t>4</w:t>
      </w:r>
      <w:r w:rsidR="00BC1C64" w:rsidRPr="005360F1">
        <w:rPr>
          <w:rFonts w:ascii="Arial" w:hAnsi="Arial" w:cs="Arial"/>
          <w:sz w:val="20"/>
          <w:szCs w:val="20"/>
        </w:rPr>
        <w:t xml:space="preserve"> </w:t>
      </w:r>
      <w:r w:rsidR="00C31BE5" w:rsidRPr="005360F1">
        <w:rPr>
          <w:rFonts w:ascii="Arial" w:hAnsi="Arial" w:cs="Arial"/>
          <w:sz w:val="20"/>
          <w:szCs w:val="20"/>
        </w:rPr>
        <w:t>4</w:t>
      </w:r>
      <w:r w:rsidR="00BC1C64" w:rsidRPr="005360F1">
        <w:rPr>
          <w:rFonts w:ascii="Arial" w:hAnsi="Arial" w:cs="Arial"/>
          <w:sz w:val="20"/>
          <w:szCs w:val="20"/>
        </w:rPr>
        <w:t>00</w:t>
      </w:r>
      <w:r w:rsidRPr="005360F1">
        <w:rPr>
          <w:rFonts w:ascii="Arial" w:hAnsi="Arial" w:cs="Arial"/>
          <w:sz w:val="20"/>
          <w:szCs w:val="20"/>
        </w:rPr>
        <w:t xml:space="preserve"> kW</w:t>
      </w:r>
    </w:p>
    <w:p w14:paraId="6852227E" w14:textId="0ADE6CDD" w:rsidR="00923ED3" w:rsidRPr="005360F1" w:rsidRDefault="00923ED3" w:rsidP="00923ED3">
      <w:pPr>
        <w:spacing w:after="60"/>
        <w:ind w:left="4963" w:hanging="4963"/>
        <w:jc w:val="both"/>
        <w:rPr>
          <w:rFonts w:ascii="Arial" w:hAnsi="Arial" w:cs="Arial"/>
          <w:sz w:val="20"/>
          <w:szCs w:val="20"/>
        </w:rPr>
      </w:pPr>
      <w:r w:rsidRPr="005360F1">
        <w:rPr>
          <w:rFonts w:ascii="Arial" w:hAnsi="Arial" w:cs="Arial"/>
          <w:sz w:val="20"/>
          <w:szCs w:val="20"/>
        </w:rPr>
        <w:t>Max. výkon při 75% záloze výměníků UT a TV</w:t>
      </w:r>
      <w:r w:rsidRPr="005360F1">
        <w:rPr>
          <w:rFonts w:ascii="Arial" w:hAnsi="Arial" w:cs="Arial"/>
          <w:sz w:val="20"/>
          <w:szCs w:val="20"/>
        </w:rPr>
        <w:tab/>
      </w:r>
      <w:r w:rsidR="00BC1C64" w:rsidRPr="005360F1">
        <w:rPr>
          <w:rFonts w:ascii="Arial" w:hAnsi="Arial" w:cs="Arial"/>
          <w:sz w:val="20"/>
          <w:szCs w:val="20"/>
        </w:rPr>
        <w:t>3</w:t>
      </w:r>
      <w:r w:rsidR="006B2417" w:rsidRPr="005360F1">
        <w:rPr>
          <w:rFonts w:ascii="Arial" w:hAnsi="Arial" w:cs="Arial"/>
          <w:sz w:val="20"/>
          <w:szCs w:val="20"/>
        </w:rPr>
        <w:t xml:space="preserve"> </w:t>
      </w:r>
      <w:r w:rsidR="00BC1C64" w:rsidRPr="005360F1">
        <w:rPr>
          <w:rFonts w:ascii="Arial" w:hAnsi="Arial" w:cs="Arial"/>
          <w:sz w:val="20"/>
          <w:szCs w:val="20"/>
        </w:rPr>
        <w:t>750</w:t>
      </w:r>
      <w:r w:rsidR="006B2417" w:rsidRPr="005360F1">
        <w:rPr>
          <w:rFonts w:ascii="Arial" w:hAnsi="Arial" w:cs="Arial"/>
          <w:sz w:val="20"/>
          <w:szCs w:val="20"/>
        </w:rPr>
        <w:t xml:space="preserve"> </w:t>
      </w:r>
      <w:r w:rsidRPr="005360F1">
        <w:rPr>
          <w:rFonts w:ascii="Arial" w:hAnsi="Arial" w:cs="Arial"/>
          <w:sz w:val="20"/>
          <w:szCs w:val="20"/>
        </w:rPr>
        <w:t xml:space="preserve">kW (v provozu pouze </w:t>
      </w:r>
      <w:r w:rsidR="00C31BE5" w:rsidRPr="005360F1">
        <w:rPr>
          <w:rFonts w:ascii="Arial" w:hAnsi="Arial" w:cs="Arial"/>
          <w:sz w:val="20"/>
          <w:szCs w:val="20"/>
        </w:rPr>
        <w:t>dva</w:t>
      </w:r>
      <w:r w:rsidRPr="005360F1">
        <w:rPr>
          <w:rFonts w:ascii="Arial" w:hAnsi="Arial" w:cs="Arial"/>
          <w:sz w:val="20"/>
          <w:szCs w:val="20"/>
        </w:rPr>
        <w:t xml:space="preserve"> výměník</w:t>
      </w:r>
      <w:r w:rsidR="00C31BE5" w:rsidRPr="005360F1">
        <w:rPr>
          <w:rFonts w:ascii="Arial" w:hAnsi="Arial" w:cs="Arial"/>
          <w:sz w:val="20"/>
          <w:szCs w:val="20"/>
        </w:rPr>
        <w:t>y</w:t>
      </w:r>
      <w:r w:rsidRPr="005360F1">
        <w:rPr>
          <w:rFonts w:ascii="Arial" w:hAnsi="Arial" w:cs="Arial"/>
          <w:sz w:val="20"/>
          <w:szCs w:val="20"/>
        </w:rPr>
        <w:t xml:space="preserve"> tepla UT a jeden TV, havarijní stav)</w:t>
      </w:r>
    </w:p>
    <w:p w14:paraId="320229FE" w14:textId="338348FC" w:rsidR="00923ED3" w:rsidRPr="005360F1" w:rsidRDefault="00923ED3" w:rsidP="00923ED3">
      <w:pPr>
        <w:spacing w:after="60"/>
        <w:ind w:left="4963" w:hanging="4963"/>
        <w:jc w:val="both"/>
        <w:rPr>
          <w:rFonts w:ascii="Arial" w:hAnsi="Arial" w:cs="Arial"/>
          <w:sz w:val="20"/>
          <w:szCs w:val="20"/>
        </w:rPr>
      </w:pPr>
      <w:proofErr w:type="spellStart"/>
      <w:r w:rsidRPr="005360F1">
        <w:rPr>
          <w:rFonts w:ascii="Arial" w:hAnsi="Arial" w:cs="Arial"/>
          <w:sz w:val="20"/>
          <w:szCs w:val="20"/>
        </w:rPr>
        <w:t>Teor</w:t>
      </w:r>
      <w:proofErr w:type="spellEnd"/>
      <w:r w:rsidRPr="005360F1">
        <w:rPr>
          <w:rFonts w:ascii="Arial" w:hAnsi="Arial" w:cs="Arial"/>
          <w:sz w:val="20"/>
          <w:szCs w:val="20"/>
        </w:rPr>
        <w:t>. max. výkon všech výměníků UT</w:t>
      </w:r>
      <w:r w:rsidR="00C31BE5" w:rsidRPr="005360F1">
        <w:rPr>
          <w:rFonts w:ascii="Arial" w:hAnsi="Arial" w:cs="Arial"/>
          <w:sz w:val="20"/>
          <w:szCs w:val="20"/>
        </w:rPr>
        <w:t xml:space="preserve"> </w:t>
      </w:r>
      <w:r w:rsidRPr="005360F1">
        <w:rPr>
          <w:rFonts w:ascii="Arial" w:hAnsi="Arial" w:cs="Arial"/>
          <w:sz w:val="20"/>
          <w:szCs w:val="20"/>
        </w:rPr>
        <w:t>a TV (</w:t>
      </w:r>
      <w:proofErr w:type="gramStart"/>
      <w:r w:rsidRPr="005360F1">
        <w:rPr>
          <w:rFonts w:ascii="Arial" w:hAnsi="Arial" w:cs="Arial"/>
          <w:sz w:val="20"/>
          <w:szCs w:val="20"/>
        </w:rPr>
        <w:t>150%</w:t>
      </w:r>
      <w:proofErr w:type="gramEnd"/>
      <w:r w:rsidRPr="005360F1">
        <w:rPr>
          <w:rFonts w:ascii="Arial" w:hAnsi="Arial" w:cs="Arial"/>
          <w:sz w:val="20"/>
          <w:szCs w:val="20"/>
        </w:rPr>
        <w:t>)</w:t>
      </w:r>
      <w:r w:rsidRPr="005360F1">
        <w:rPr>
          <w:rFonts w:ascii="Arial" w:hAnsi="Arial" w:cs="Arial"/>
          <w:sz w:val="20"/>
          <w:szCs w:val="20"/>
        </w:rPr>
        <w:tab/>
      </w:r>
      <w:r w:rsidR="00C31BE5" w:rsidRPr="005360F1">
        <w:rPr>
          <w:rFonts w:ascii="Arial" w:hAnsi="Arial" w:cs="Arial"/>
          <w:sz w:val="20"/>
          <w:szCs w:val="20"/>
        </w:rPr>
        <w:t>5 475</w:t>
      </w:r>
      <w:r w:rsidRPr="005360F1">
        <w:rPr>
          <w:rFonts w:ascii="Arial" w:hAnsi="Arial" w:cs="Arial"/>
          <w:sz w:val="20"/>
          <w:szCs w:val="20"/>
        </w:rPr>
        <w:t xml:space="preserve"> kW</w:t>
      </w:r>
    </w:p>
    <w:p w14:paraId="1811D688"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Rekonstruovaný vnitřní vodovod bude uzemněn (připojen na uzemňovací pásek).</w:t>
      </w:r>
    </w:p>
    <w:p w14:paraId="7F5FF066"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Odfuky od pojistných ventilů budou svedeny k podlaze a ukotveny.</w:t>
      </w:r>
    </w:p>
    <w:p w14:paraId="1E9686D2"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Součástí obnovy předávací stanice je kompletní obnova elektroinstalace jak silové, tak </w:t>
      </w:r>
      <w:proofErr w:type="spellStart"/>
      <w:r w:rsidRPr="005360F1">
        <w:rPr>
          <w:rFonts w:ascii="Arial" w:hAnsi="Arial" w:cs="Arial"/>
          <w:sz w:val="20"/>
          <w:szCs w:val="20"/>
        </w:rPr>
        <w:t>MaR</w:t>
      </w:r>
      <w:proofErr w:type="spellEnd"/>
      <w:r w:rsidRPr="005360F1">
        <w:rPr>
          <w:rFonts w:ascii="Arial" w:hAnsi="Arial" w:cs="Arial"/>
          <w:sz w:val="20"/>
          <w:szCs w:val="20"/>
        </w:rPr>
        <w:t xml:space="preserve">. Tuto část projektu řeší část elektro + </w:t>
      </w:r>
      <w:proofErr w:type="spellStart"/>
      <w:r w:rsidRPr="005360F1">
        <w:rPr>
          <w:rFonts w:ascii="Arial" w:hAnsi="Arial" w:cs="Arial"/>
          <w:sz w:val="20"/>
          <w:szCs w:val="20"/>
        </w:rPr>
        <w:t>MaR</w:t>
      </w:r>
      <w:proofErr w:type="spellEnd"/>
      <w:r w:rsidRPr="005360F1">
        <w:rPr>
          <w:rFonts w:ascii="Arial" w:hAnsi="Arial" w:cs="Arial"/>
          <w:sz w:val="20"/>
          <w:szCs w:val="20"/>
        </w:rPr>
        <w:t>.</w:t>
      </w:r>
    </w:p>
    <w:p w14:paraId="0FBEF33E"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Do stávajícího elektro-rozváděče je přiveden silový kabel. Kabelový rošt musí vést nad technologií PS.</w:t>
      </w:r>
    </w:p>
    <w:p w14:paraId="2B8659E8" w14:textId="7B96F62D"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 xml:space="preserve">Zabezpečovací zařízení pro provoz PS splňuje podmínky dle ČSN 06 0830 - Tepelné soustavy v budovách – Zabezpečovací zařízení (účinnost do 1. 10. 2006). Jištění soustavy a její doplňování je zajištěno takto: Na výstupu ze všech deskových výměníků voda-voda pro ohřev ÚT i TV jsou osazeny pojistné ventily. Výfuky od pojistných ventilů jsou důsledně staženy k podlaze. Na zpátečce </w:t>
      </w:r>
      <w:proofErr w:type="spellStart"/>
      <w:r w:rsidRPr="005360F1">
        <w:rPr>
          <w:rFonts w:ascii="Arial" w:hAnsi="Arial" w:cs="Arial"/>
          <w:sz w:val="20"/>
          <w:szCs w:val="20"/>
        </w:rPr>
        <w:t>sekundáru</w:t>
      </w:r>
      <w:proofErr w:type="spellEnd"/>
      <w:r w:rsidRPr="005360F1">
        <w:rPr>
          <w:rFonts w:ascii="Arial" w:hAnsi="Arial" w:cs="Arial"/>
          <w:sz w:val="20"/>
          <w:szCs w:val="20"/>
        </w:rPr>
        <w:t xml:space="preserve"> ÚT je osazen tlakový snímač ovládající solenoidové ventily pro dopouštění a odpouštění vody ze sekundárního topného okruhu. Doplňování je řešeno jednak upravenou vodou ze zpátečky horkovodu, variantně je možné doplňování z potrubí studené vody. Množství doplněné vody je měřeno vodoměry. Na potrubí dopouštění z horkovodu a studené vody jsou osazeny pojistné ventily. Dále je </w:t>
      </w:r>
      <w:r w:rsidR="006B2417" w:rsidRPr="005360F1">
        <w:rPr>
          <w:rFonts w:ascii="Arial" w:hAnsi="Arial" w:cs="Arial"/>
          <w:sz w:val="20"/>
          <w:szCs w:val="20"/>
        </w:rPr>
        <w:t>pro Ú</w:t>
      </w:r>
      <w:r w:rsidR="00871F70" w:rsidRPr="005360F1">
        <w:rPr>
          <w:rFonts w:ascii="Arial" w:hAnsi="Arial" w:cs="Arial"/>
          <w:sz w:val="20"/>
          <w:szCs w:val="20"/>
        </w:rPr>
        <w:t xml:space="preserve">T </w:t>
      </w:r>
      <w:r w:rsidRPr="005360F1">
        <w:rPr>
          <w:rFonts w:ascii="Arial" w:hAnsi="Arial" w:cs="Arial"/>
          <w:sz w:val="20"/>
          <w:szCs w:val="20"/>
        </w:rPr>
        <w:t>umístěn expanzomat</w:t>
      </w:r>
      <w:r w:rsidR="00871F70" w:rsidRPr="005360F1">
        <w:rPr>
          <w:rFonts w:ascii="Arial" w:hAnsi="Arial" w:cs="Arial"/>
          <w:sz w:val="20"/>
          <w:szCs w:val="20"/>
        </w:rPr>
        <w:t xml:space="preserve"> </w:t>
      </w:r>
      <w:r w:rsidRPr="005360F1">
        <w:rPr>
          <w:rFonts w:ascii="Arial" w:hAnsi="Arial" w:cs="Arial"/>
          <w:sz w:val="20"/>
          <w:szCs w:val="20"/>
        </w:rPr>
        <w:t>(objem 800 litrů, PN6) napojen</w:t>
      </w:r>
      <w:r w:rsidR="00871F70" w:rsidRPr="005360F1">
        <w:rPr>
          <w:rFonts w:ascii="Arial" w:hAnsi="Arial" w:cs="Arial"/>
          <w:sz w:val="20"/>
          <w:szCs w:val="20"/>
        </w:rPr>
        <w:t>ý</w:t>
      </w:r>
      <w:r w:rsidRPr="005360F1">
        <w:rPr>
          <w:rFonts w:ascii="Arial" w:hAnsi="Arial" w:cs="Arial"/>
          <w:sz w:val="20"/>
          <w:szCs w:val="20"/>
        </w:rPr>
        <w:t xml:space="preserve"> na zpátečk</w:t>
      </w:r>
      <w:r w:rsidR="006B2417" w:rsidRPr="005360F1">
        <w:rPr>
          <w:rFonts w:ascii="Arial" w:hAnsi="Arial" w:cs="Arial"/>
          <w:sz w:val="20"/>
          <w:szCs w:val="20"/>
        </w:rPr>
        <w:t>y</w:t>
      </w:r>
      <w:r w:rsidRPr="005360F1">
        <w:rPr>
          <w:rFonts w:ascii="Arial" w:hAnsi="Arial" w:cs="Arial"/>
          <w:sz w:val="20"/>
          <w:szCs w:val="20"/>
        </w:rPr>
        <w:t xml:space="preserve"> </w:t>
      </w:r>
      <w:proofErr w:type="spellStart"/>
      <w:r w:rsidRPr="005360F1">
        <w:rPr>
          <w:rFonts w:ascii="Arial" w:hAnsi="Arial" w:cs="Arial"/>
          <w:sz w:val="20"/>
          <w:szCs w:val="20"/>
        </w:rPr>
        <w:t>sekundáru</w:t>
      </w:r>
      <w:proofErr w:type="spellEnd"/>
      <w:r w:rsidRPr="005360F1">
        <w:rPr>
          <w:rFonts w:ascii="Arial" w:hAnsi="Arial" w:cs="Arial"/>
          <w:sz w:val="20"/>
          <w:szCs w:val="20"/>
        </w:rPr>
        <w:t xml:space="preserve"> ÚT</w:t>
      </w:r>
      <w:r w:rsidR="00871F70" w:rsidRPr="005360F1">
        <w:rPr>
          <w:rFonts w:ascii="Arial" w:hAnsi="Arial" w:cs="Arial"/>
          <w:sz w:val="20"/>
          <w:szCs w:val="20"/>
        </w:rPr>
        <w:t>.</w:t>
      </w:r>
    </w:p>
    <w:p w14:paraId="5C33DE97" w14:textId="751B7FED" w:rsidR="00923ED3" w:rsidRDefault="00923ED3" w:rsidP="00923ED3">
      <w:pPr>
        <w:spacing w:after="60"/>
        <w:jc w:val="both"/>
        <w:rPr>
          <w:rFonts w:ascii="Arial" w:hAnsi="Arial" w:cs="Arial"/>
          <w:sz w:val="20"/>
          <w:szCs w:val="20"/>
        </w:rPr>
      </w:pPr>
      <w:r w:rsidRPr="005360F1">
        <w:rPr>
          <w:rFonts w:ascii="Arial" w:hAnsi="Arial" w:cs="Arial"/>
          <w:sz w:val="20"/>
          <w:szCs w:val="20"/>
        </w:rPr>
        <w:t xml:space="preserve">Veškeré zařízení výměníkové stanice a navazujících vnitřních rozvodů splňují požadavky </w:t>
      </w:r>
      <w:proofErr w:type="spellStart"/>
      <w:r w:rsidRPr="005360F1">
        <w:rPr>
          <w:rFonts w:ascii="Arial" w:hAnsi="Arial" w:cs="Arial"/>
          <w:sz w:val="20"/>
          <w:szCs w:val="20"/>
        </w:rPr>
        <w:t>Vyhl</w:t>
      </w:r>
      <w:proofErr w:type="spellEnd"/>
      <w:r w:rsidRPr="005360F1">
        <w:rPr>
          <w:rFonts w:ascii="Arial" w:hAnsi="Arial" w:cs="Arial"/>
          <w:sz w:val="20"/>
          <w:szCs w:val="20"/>
        </w:rPr>
        <w:t xml:space="preserve">. č. 193/2007 </w:t>
      </w:r>
      <w:proofErr w:type="spellStart"/>
      <w:r w:rsidRPr="005360F1">
        <w:rPr>
          <w:rFonts w:ascii="Arial" w:hAnsi="Arial" w:cs="Arial"/>
          <w:sz w:val="20"/>
          <w:szCs w:val="20"/>
        </w:rPr>
        <w:t>Sb</w:t>
      </w:r>
      <w:proofErr w:type="spellEnd"/>
      <w:r w:rsidRPr="005360F1">
        <w:rPr>
          <w:rFonts w:ascii="Arial" w:hAnsi="Arial" w:cs="Arial"/>
          <w:sz w:val="20"/>
          <w:szCs w:val="20"/>
        </w:rPr>
        <w:t xml:space="preserve"> </w:t>
      </w:r>
      <w:r w:rsidRPr="005360F1">
        <w:rPr>
          <w:rFonts w:ascii="Arial" w:hAnsi="Arial" w:cs="Arial"/>
          <w:i/>
          <w:sz w:val="20"/>
          <w:szCs w:val="20"/>
        </w:rPr>
        <w:t>(Podrobnosti účinnosti užití energie při rozvodu tepelné energie a vnitřním rozvodu tepelné energie a chladu)</w:t>
      </w:r>
      <w:r w:rsidRPr="005360F1">
        <w:rPr>
          <w:rFonts w:ascii="Arial" w:hAnsi="Arial" w:cs="Arial"/>
          <w:sz w:val="20"/>
          <w:szCs w:val="20"/>
        </w:rPr>
        <w:t xml:space="preserve"> a </w:t>
      </w:r>
      <w:proofErr w:type="spellStart"/>
      <w:r w:rsidRPr="005360F1">
        <w:rPr>
          <w:rFonts w:ascii="Arial" w:hAnsi="Arial" w:cs="Arial"/>
          <w:sz w:val="20"/>
          <w:szCs w:val="20"/>
        </w:rPr>
        <w:t>Vyhl</w:t>
      </w:r>
      <w:proofErr w:type="spellEnd"/>
      <w:r w:rsidRPr="005360F1">
        <w:rPr>
          <w:rFonts w:ascii="Arial" w:hAnsi="Arial" w:cs="Arial"/>
          <w:sz w:val="20"/>
          <w:szCs w:val="20"/>
        </w:rPr>
        <w:t xml:space="preserve">. č. 194/2007 </w:t>
      </w:r>
      <w:proofErr w:type="spellStart"/>
      <w:r w:rsidRPr="005360F1">
        <w:rPr>
          <w:rFonts w:ascii="Arial" w:hAnsi="Arial" w:cs="Arial"/>
          <w:sz w:val="20"/>
          <w:szCs w:val="20"/>
        </w:rPr>
        <w:t>Sb</w:t>
      </w:r>
      <w:proofErr w:type="spellEnd"/>
      <w:r w:rsidRPr="005360F1">
        <w:rPr>
          <w:rFonts w:ascii="Arial" w:hAnsi="Arial" w:cs="Arial"/>
          <w:sz w:val="20"/>
          <w:szCs w:val="20"/>
        </w:rPr>
        <w:t xml:space="preserve"> </w:t>
      </w:r>
      <w:r w:rsidRPr="005360F1">
        <w:rPr>
          <w:rFonts w:ascii="Arial" w:hAnsi="Arial" w:cs="Arial"/>
          <w:i/>
          <w:sz w:val="20"/>
          <w:szCs w:val="20"/>
        </w:rPr>
        <w:t>(Pravidla pro vytápění a dodávku teplé vody, měrné ukazatele spotřeby tepelné energie pro vytápění a přípravu TV a požadavky na vybavení vnitřních tepelných zařízení budov přístroji regulujícími dodávku tepelné energie konečným spotřebitelům)</w:t>
      </w:r>
      <w:r w:rsidRPr="005360F1">
        <w:rPr>
          <w:rFonts w:ascii="Arial" w:hAnsi="Arial" w:cs="Arial"/>
          <w:sz w:val="20"/>
          <w:szCs w:val="20"/>
        </w:rPr>
        <w:t>.</w:t>
      </w:r>
    </w:p>
    <w:p w14:paraId="3B079A90" w14:textId="77777777" w:rsidR="005360F1" w:rsidRPr="005360F1" w:rsidRDefault="005360F1" w:rsidP="00923ED3">
      <w:pPr>
        <w:spacing w:after="60"/>
        <w:jc w:val="both"/>
        <w:rPr>
          <w:rFonts w:ascii="Arial" w:hAnsi="Arial" w:cs="Arial"/>
          <w:sz w:val="20"/>
          <w:szCs w:val="20"/>
        </w:rPr>
      </w:pPr>
    </w:p>
    <w:p w14:paraId="4CEF215E" w14:textId="77777777" w:rsidR="00923ED3" w:rsidRPr="005360F1" w:rsidRDefault="00923ED3" w:rsidP="00923ED3">
      <w:pPr>
        <w:spacing w:after="60"/>
        <w:jc w:val="both"/>
        <w:rPr>
          <w:rFonts w:ascii="Arial" w:hAnsi="Arial" w:cs="Arial"/>
          <w:sz w:val="20"/>
          <w:szCs w:val="20"/>
        </w:rPr>
      </w:pPr>
      <w:r w:rsidRPr="005360F1">
        <w:rPr>
          <w:rFonts w:ascii="Arial" w:hAnsi="Arial" w:cs="Arial"/>
          <w:sz w:val="20"/>
          <w:szCs w:val="20"/>
        </w:rPr>
        <w:t>Hranice dodávek:</w:t>
      </w:r>
    </w:p>
    <w:p w14:paraId="0CDFFD2D" w14:textId="2DC15CB5" w:rsidR="00923ED3" w:rsidRDefault="00923ED3" w:rsidP="00923ED3">
      <w:pPr>
        <w:spacing w:after="60"/>
        <w:ind w:left="2127" w:hanging="2127"/>
        <w:jc w:val="both"/>
        <w:rPr>
          <w:rFonts w:ascii="Arial" w:hAnsi="Arial" w:cs="Arial"/>
          <w:sz w:val="20"/>
          <w:szCs w:val="20"/>
        </w:rPr>
      </w:pPr>
      <w:proofErr w:type="spellStart"/>
      <w:r w:rsidRPr="005360F1">
        <w:rPr>
          <w:rFonts w:ascii="Arial" w:hAnsi="Arial" w:cs="Arial"/>
          <w:sz w:val="20"/>
          <w:szCs w:val="20"/>
        </w:rPr>
        <w:t>Primár</w:t>
      </w:r>
      <w:proofErr w:type="spellEnd"/>
      <w:r w:rsidRPr="005360F1">
        <w:rPr>
          <w:rFonts w:ascii="Arial" w:hAnsi="Arial" w:cs="Arial"/>
          <w:sz w:val="20"/>
          <w:szCs w:val="20"/>
        </w:rPr>
        <w:t>:</w:t>
      </w:r>
      <w:r w:rsidRPr="005360F1">
        <w:rPr>
          <w:rFonts w:ascii="Arial" w:hAnsi="Arial" w:cs="Arial"/>
          <w:sz w:val="20"/>
          <w:szCs w:val="20"/>
        </w:rPr>
        <w:tab/>
      </w:r>
      <w:r w:rsidR="00871F70" w:rsidRPr="005360F1">
        <w:rPr>
          <w:rFonts w:ascii="Arial" w:hAnsi="Arial" w:cs="Arial"/>
          <w:sz w:val="20"/>
          <w:szCs w:val="20"/>
        </w:rPr>
        <w:t>první svary na vstupu do místnosti VS z kolektoru, na úrovni zdi</w:t>
      </w:r>
    </w:p>
    <w:p w14:paraId="6E0E4FC9" w14:textId="77777777" w:rsidR="005360F1" w:rsidRPr="005360F1" w:rsidRDefault="005360F1" w:rsidP="00923ED3">
      <w:pPr>
        <w:spacing w:after="60"/>
        <w:ind w:left="2127" w:hanging="2127"/>
        <w:jc w:val="both"/>
        <w:rPr>
          <w:rFonts w:ascii="Arial" w:hAnsi="Arial" w:cs="Arial"/>
          <w:sz w:val="20"/>
          <w:szCs w:val="20"/>
        </w:rPr>
      </w:pPr>
    </w:p>
    <w:p w14:paraId="48F64C80" w14:textId="77777777" w:rsidR="006B2417" w:rsidRPr="005360F1" w:rsidRDefault="00923ED3" w:rsidP="001453D3">
      <w:pPr>
        <w:spacing w:after="60"/>
        <w:ind w:left="2127" w:hanging="2127"/>
        <w:jc w:val="both"/>
        <w:rPr>
          <w:rFonts w:ascii="Arial" w:hAnsi="Arial" w:cs="Arial"/>
          <w:sz w:val="20"/>
          <w:szCs w:val="20"/>
        </w:rPr>
      </w:pPr>
      <w:proofErr w:type="spellStart"/>
      <w:r w:rsidRPr="005360F1">
        <w:rPr>
          <w:rFonts w:ascii="Arial" w:hAnsi="Arial" w:cs="Arial"/>
          <w:sz w:val="20"/>
          <w:szCs w:val="20"/>
        </w:rPr>
        <w:t>Sekundár</w:t>
      </w:r>
      <w:proofErr w:type="spellEnd"/>
      <w:r w:rsidRPr="005360F1">
        <w:rPr>
          <w:rFonts w:ascii="Arial" w:hAnsi="Arial" w:cs="Arial"/>
          <w:sz w:val="20"/>
          <w:szCs w:val="20"/>
        </w:rPr>
        <w:t>:</w:t>
      </w:r>
      <w:r w:rsidRPr="005360F1">
        <w:rPr>
          <w:rFonts w:ascii="Arial" w:hAnsi="Arial" w:cs="Arial"/>
          <w:sz w:val="20"/>
          <w:szCs w:val="20"/>
        </w:rPr>
        <w:tab/>
      </w:r>
      <w:r w:rsidR="006B2417" w:rsidRPr="005360F1">
        <w:rPr>
          <w:rFonts w:ascii="Arial" w:hAnsi="Arial" w:cs="Arial"/>
          <w:sz w:val="20"/>
          <w:szCs w:val="20"/>
        </w:rPr>
        <w:t xml:space="preserve">poslední svary na výstupu z hlavní místnosti VS </w:t>
      </w:r>
    </w:p>
    <w:p w14:paraId="4ECF1D87" w14:textId="7ECBAAD9" w:rsidR="00871F70" w:rsidRPr="005360F1" w:rsidRDefault="006B2417" w:rsidP="00871F70">
      <w:pPr>
        <w:tabs>
          <w:tab w:val="left" w:pos="2580"/>
        </w:tabs>
        <w:spacing w:before="60"/>
        <w:ind w:left="2124"/>
        <w:rPr>
          <w:rFonts w:ascii="Arial" w:hAnsi="Arial" w:cs="Arial"/>
          <w:sz w:val="20"/>
          <w:szCs w:val="20"/>
        </w:rPr>
      </w:pPr>
      <w:r w:rsidRPr="005360F1">
        <w:rPr>
          <w:rFonts w:ascii="Arial" w:hAnsi="Arial" w:cs="Arial"/>
          <w:sz w:val="20"/>
          <w:szCs w:val="20"/>
        </w:rPr>
        <w:lastRenderedPageBreak/>
        <w:t>-</w:t>
      </w:r>
      <w:r w:rsidR="00871F70" w:rsidRPr="005360F1">
        <w:rPr>
          <w:rFonts w:ascii="Arial" w:hAnsi="Arial" w:cs="Arial"/>
          <w:sz w:val="20"/>
          <w:szCs w:val="20"/>
        </w:rPr>
        <w:t xml:space="preserve"> POS: svary před opuštěním VS, měřicí sestava, regulátor </w:t>
      </w:r>
      <w:proofErr w:type="spellStart"/>
      <w:r w:rsidR="00871F70" w:rsidRPr="005360F1">
        <w:rPr>
          <w:rFonts w:ascii="Arial" w:hAnsi="Arial" w:cs="Arial"/>
          <w:sz w:val="20"/>
          <w:szCs w:val="20"/>
        </w:rPr>
        <w:t>dif</w:t>
      </w:r>
      <w:proofErr w:type="spellEnd"/>
      <w:r w:rsidR="00871F70" w:rsidRPr="005360F1">
        <w:rPr>
          <w:rFonts w:ascii="Arial" w:hAnsi="Arial" w:cs="Arial"/>
          <w:sz w:val="20"/>
          <w:szCs w:val="20"/>
        </w:rPr>
        <w:t>. tlaku nebo průtoku</w:t>
      </w:r>
    </w:p>
    <w:p w14:paraId="7AACA4EC" w14:textId="7062A550" w:rsidR="00871F70" w:rsidRPr="005360F1" w:rsidRDefault="00871F70" w:rsidP="00871F70">
      <w:pPr>
        <w:tabs>
          <w:tab w:val="left" w:pos="2580"/>
        </w:tabs>
        <w:spacing w:before="60"/>
        <w:ind w:left="2580"/>
        <w:rPr>
          <w:rFonts w:ascii="Arial" w:hAnsi="Arial" w:cs="Arial"/>
          <w:sz w:val="20"/>
          <w:szCs w:val="20"/>
        </w:rPr>
      </w:pPr>
      <w:r w:rsidRPr="005360F1">
        <w:rPr>
          <w:rFonts w:ascii="Arial" w:hAnsi="Arial" w:cs="Arial"/>
          <w:sz w:val="20"/>
          <w:szCs w:val="20"/>
        </w:rPr>
        <w:tab/>
        <w:t xml:space="preserve">-č. p. 675: svary před opuštěním VS, měřicí sestava, regulátor </w:t>
      </w:r>
      <w:proofErr w:type="spellStart"/>
      <w:r w:rsidRPr="005360F1">
        <w:rPr>
          <w:rFonts w:ascii="Arial" w:hAnsi="Arial" w:cs="Arial"/>
          <w:sz w:val="20"/>
          <w:szCs w:val="20"/>
        </w:rPr>
        <w:t>dif</w:t>
      </w:r>
      <w:proofErr w:type="spellEnd"/>
      <w:r w:rsidRPr="005360F1">
        <w:rPr>
          <w:rFonts w:ascii="Arial" w:hAnsi="Arial" w:cs="Arial"/>
          <w:sz w:val="20"/>
          <w:szCs w:val="20"/>
        </w:rPr>
        <w:t>. tlaku nebo průtoku</w:t>
      </w:r>
    </w:p>
    <w:p w14:paraId="4C3FEC9E" w14:textId="56DA2BA3" w:rsidR="00871F70" w:rsidRPr="005360F1" w:rsidRDefault="00871F70" w:rsidP="00871F70">
      <w:pPr>
        <w:pStyle w:val="Odstavecseseznamem"/>
        <w:tabs>
          <w:tab w:val="left" w:pos="2580"/>
        </w:tabs>
        <w:spacing w:before="60"/>
        <w:ind w:left="2580"/>
        <w:contextualSpacing w:val="0"/>
        <w:rPr>
          <w:rFonts w:ascii="Arial" w:hAnsi="Arial" w:cs="Arial"/>
          <w:sz w:val="20"/>
          <w:szCs w:val="20"/>
        </w:rPr>
      </w:pPr>
      <w:r w:rsidRPr="005360F1">
        <w:rPr>
          <w:rFonts w:ascii="Arial" w:hAnsi="Arial" w:cs="Arial"/>
          <w:sz w:val="20"/>
          <w:szCs w:val="20"/>
        </w:rPr>
        <w:tab/>
        <w:t xml:space="preserve">-č. p. 666: svary před opuštěním VS, měřicí sestava, regulátor </w:t>
      </w:r>
      <w:proofErr w:type="spellStart"/>
      <w:r w:rsidRPr="005360F1">
        <w:rPr>
          <w:rFonts w:ascii="Arial" w:hAnsi="Arial" w:cs="Arial"/>
          <w:sz w:val="20"/>
          <w:szCs w:val="20"/>
        </w:rPr>
        <w:t>dif</w:t>
      </w:r>
      <w:proofErr w:type="spellEnd"/>
      <w:r w:rsidRPr="005360F1">
        <w:rPr>
          <w:rFonts w:ascii="Arial" w:hAnsi="Arial" w:cs="Arial"/>
          <w:sz w:val="20"/>
          <w:szCs w:val="20"/>
        </w:rPr>
        <w:t>. tlaku nebo průtoku</w:t>
      </w:r>
    </w:p>
    <w:p w14:paraId="4B653F0B" w14:textId="30A003C9" w:rsidR="00871F70" w:rsidRPr="005360F1" w:rsidRDefault="00871F70" w:rsidP="00871F70">
      <w:pPr>
        <w:pStyle w:val="Odstavecseseznamem"/>
        <w:tabs>
          <w:tab w:val="left" w:pos="2580"/>
        </w:tabs>
        <w:spacing w:before="60"/>
        <w:ind w:left="2580"/>
        <w:contextualSpacing w:val="0"/>
        <w:rPr>
          <w:rFonts w:ascii="Arial" w:hAnsi="Arial" w:cs="Arial"/>
          <w:sz w:val="20"/>
          <w:szCs w:val="20"/>
        </w:rPr>
      </w:pPr>
      <w:r w:rsidRPr="005360F1">
        <w:rPr>
          <w:rFonts w:ascii="Arial" w:hAnsi="Arial" w:cs="Arial"/>
          <w:sz w:val="20"/>
          <w:szCs w:val="20"/>
        </w:rPr>
        <w:tab/>
        <w:t>-</w:t>
      </w:r>
      <w:proofErr w:type="spellStart"/>
      <w:r w:rsidRPr="005360F1">
        <w:rPr>
          <w:rFonts w:ascii="Arial" w:hAnsi="Arial" w:cs="Arial"/>
          <w:sz w:val="20"/>
          <w:szCs w:val="20"/>
        </w:rPr>
        <w:t>bl</w:t>
      </w:r>
      <w:proofErr w:type="spellEnd"/>
      <w:r w:rsidRPr="005360F1">
        <w:rPr>
          <w:rFonts w:ascii="Arial" w:hAnsi="Arial" w:cs="Arial"/>
          <w:sz w:val="20"/>
          <w:szCs w:val="20"/>
        </w:rPr>
        <w:t xml:space="preserve">. 530: svary před opuštěním VS, měřicí sestava, regulátor </w:t>
      </w:r>
      <w:proofErr w:type="spellStart"/>
      <w:r w:rsidRPr="005360F1">
        <w:rPr>
          <w:rFonts w:ascii="Arial" w:hAnsi="Arial" w:cs="Arial"/>
          <w:sz w:val="20"/>
          <w:szCs w:val="20"/>
        </w:rPr>
        <w:t>dif</w:t>
      </w:r>
      <w:proofErr w:type="spellEnd"/>
      <w:r w:rsidRPr="005360F1">
        <w:rPr>
          <w:rFonts w:ascii="Arial" w:hAnsi="Arial" w:cs="Arial"/>
          <w:sz w:val="20"/>
          <w:szCs w:val="20"/>
        </w:rPr>
        <w:t>. tlaku nebo průtoku</w:t>
      </w:r>
    </w:p>
    <w:p w14:paraId="06305414" w14:textId="21A17718" w:rsidR="00871F70" w:rsidRPr="005360F1" w:rsidRDefault="00871F70" w:rsidP="00871F70">
      <w:pPr>
        <w:pStyle w:val="Odstavecseseznamem"/>
        <w:tabs>
          <w:tab w:val="left" w:pos="2580"/>
        </w:tabs>
        <w:spacing w:before="60"/>
        <w:ind w:left="2580"/>
        <w:contextualSpacing w:val="0"/>
        <w:rPr>
          <w:rFonts w:ascii="Arial" w:hAnsi="Arial" w:cs="Arial"/>
          <w:sz w:val="20"/>
          <w:szCs w:val="20"/>
        </w:rPr>
      </w:pPr>
      <w:r w:rsidRPr="005360F1">
        <w:rPr>
          <w:rFonts w:ascii="Arial" w:hAnsi="Arial" w:cs="Arial"/>
          <w:sz w:val="20"/>
          <w:szCs w:val="20"/>
        </w:rPr>
        <w:tab/>
        <w:t>-</w:t>
      </w:r>
      <w:proofErr w:type="spellStart"/>
      <w:r w:rsidRPr="005360F1">
        <w:rPr>
          <w:rFonts w:ascii="Arial" w:hAnsi="Arial" w:cs="Arial"/>
          <w:sz w:val="20"/>
          <w:szCs w:val="20"/>
        </w:rPr>
        <w:t>bl</w:t>
      </w:r>
      <w:proofErr w:type="spellEnd"/>
      <w:r w:rsidRPr="005360F1">
        <w:rPr>
          <w:rFonts w:ascii="Arial" w:hAnsi="Arial" w:cs="Arial"/>
          <w:sz w:val="20"/>
          <w:szCs w:val="20"/>
        </w:rPr>
        <w:t xml:space="preserve">. 531: mimo VS, první svar v objektu, max. </w:t>
      </w:r>
      <w:proofErr w:type="gramStart"/>
      <w:r w:rsidRPr="005360F1">
        <w:rPr>
          <w:rFonts w:ascii="Arial" w:hAnsi="Arial" w:cs="Arial"/>
          <w:sz w:val="20"/>
          <w:szCs w:val="20"/>
        </w:rPr>
        <w:t>1m</w:t>
      </w:r>
      <w:proofErr w:type="gramEnd"/>
      <w:r w:rsidRPr="005360F1">
        <w:rPr>
          <w:rFonts w:ascii="Arial" w:hAnsi="Arial" w:cs="Arial"/>
          <w:sz w:val="20"/>
          <w:szCs w:val="20"/>
        </w:rPr>
        <w:t xml:space="preserve">, ve VS měřicí sestava, regulátor </w:t>
      </w:r>
      <w:proofErr w:type="spellStart"/>
      <w:r w:rsidRPr="005360F1">
        <w:rPr>
          <w:rFonts w:ascii="Arial" w:hAnsi="Arial" w:cs="Arial"/>
          <w:sz w:val="20"/>
          <w:szCs w:val="20"/>
        </w:rPr>
        <w:t>dif</w:t>
      </w:r>
      <w:proofErr w:type="spellEnd"/>
      <w:r w:rsidRPr="005360F1">
        <w:rPr>
          <w:rFonts w:ascii="Arial" w:hAnsi="Arial" w:cs="Arial"/>
          <w:sz w:val="20"/>
          <w:szCs w:val="20"/>
        </w:rPr>
        <w:t>. tlaku nebo průtoku</w:t>
      </w:r>
    </w:p>
    <w:p w14:paraId="3A2EC9D4" w14:textId="071636E5" w:rsidR="006B2417" w:rsidRPr="005360F1" w:rsidRDefault="006B2417" w:rsidP="00871F70">
      <w:pPr>
        <w:spacing w:after="60"/>
        <w:ind w:left="2127" w:hanging="2127"/>
        <w:jc w:val="both"/>
        <w:rPr>
          <w:rFonts w:ascii="Arial" w:hAnsi="Arial" w:cs="Arial"/>
          <w:sz w:val="20"/>
          <w:szCs w:val="20"/>
        </w:rPr>
      </w:pPr>
    </w:p>
    <w:p w14:paraId="309BD192" w14:textId="07B8162C" w:rsidR="001453D3" w:rsidRPr="005360F1" w:rsidRDefault="001453D3" w:rsidP="001453D3">
      <w:pPr>
        <w:spacing w:after="60"/>
        <w:ind w:left="2127" w:hanging="2127"/>
        <w:jc w:val="both"/>
        <w:rPr>
          <w:rFonts w:ascii="Arial" w:hAnsi="Arial" w:cs="Arial"/>
          <w:sz w:val="20"/>
          <w:szCs w:val="20"/>
        </w:rPr>
      </w:pPr>
      <w:r w:rsidRPr="005360F1">
        <w:rPr>
          <w:rFonts w:ascii="Arial" w:hAnsi="Arial" w:cs="Arial"/>
          <w:sz w:val="20"/>
          <w:szCs w:val="20"/>
        </w:rPr>
        <w:t xml:space="preserve">Teplá voda: </w:t>
      </w:r>
      <w:r w:rsidRPr="005360F1">
        <w:rPr>
          <w:rFonts w:ascii="Arial" w:hAnsi="Arial" w:cs="Arial"/>
          <w:sz w:val="20"/>
          <w:szCs w:val="20"/>
        </w:rPr>
        <w:tab/>
        <w:t xml:space="preserve">stávající spoje přechodu plast/kov, nebo jiné plast/kov či plast/plast (jen potrubí stejného typu) při změně </w:t>
      </w:r>
      <w:proofErr w:type="gramStart"/>
      <w:r w:rsidRPr="005360F1">
        <w:rPr>
          <w:rFonts w:ascii="Arial" w:hAnsi="Arial" w:cs="Arial"/>
          <w:sz w:val="20"/>
          <w:szCs w:val="20"/>
        </w:rPr>
        <w:t>dispozice  –</w:t>
      </w:r>
      <w:proofErr w:type="gramEnd"/>
      <w:r w:rsidRPr="005360F1">
        <w:rPr>
          <w:rFonts w:ascii="Arial" w:hAnsi="Arial" w:cs="Arial"/>
          <w:sz w:val="20"/>
          <w:szCs w:val="20"/>
        </w:rPr>
        <w:t xml:space="preserve"> velké větvě</w:t>
      </w:r>
    </w:p>
    <w:p w14:paraId="77F4502E" w14:textId="6CEB4CDC" w:rsidR="00E9288F" w:rsidRPr="005360F1" w:rsidRDefault="00E9288F" w:rsidP="00E9288F">
      <w:pPr>
        <w:pStyle w:val="Odstavecseseznamem"/>
        <w:tabs>
          <w:tab w:val="left" w:pos="2580"/>
        </w:tabs>
        <w:spacing w:before="60"/>
        <w:ind w:left="2580"/>
        <w:contextualSpacing w:val="0"/>
        <w:rPr>
          <w:rFonts w:ascii="Arial" w:hAnsi="Arial" w:cs="Arial"/>
          <w:sz w:val="20"/>
          <w:szCs w:val="20"/>
        </w:rPr>
      </w:pPr>
      <w:r w:rsidRPr="005360F1">
        <w:rPr>
          <w:rFonts w:ascii="Arial" w:hAnsi="Arial" w:cs="Arial"/>
          <w:sz w:val="20"/>
          <w:szCs w:val="20"/>
        </w:rPr>
        <w:tab/>
        <w:t>-POS: do plastového potrubí před vodoměrem, nový uzávěr (bez cirkulace)</w:t>
      </w:r>
    </w:p>
    <w:p w14:paraId="72B4FBF4" w14:textId="4129176A" w:rsidR="00E9288F" w:rsidRPr="005360F1" w:rsidRDefault="00E9288F" w:rsidP="00E9288F">
      <w:pPr>
        <w:pStyle w:val="Odstavecseseznamem"/>
        <w:tabs>
          <w:tab w:val="left" w:pos="2580"/>
        </w:tabs>
        <w:spacing w:before="60"/>
        <w:ind w:left="2580"/>
        <w:contextualSpacing w:val="0"/>
        <w:rPr>
          <w:rFonts w:ascii="Arial" w:hAnsi="Arial" w:cs="Arial"/>
          <w:sz w:val="20"/>
          <w:szCs w:val="20"/>
        </w:rPr>
      </w:pPr>
      <w:r w:rsidRPr="005360F1">
        <w:rPr>
          <w:rFonts w:ascii="Arial" w:hAnsi="Arial" w:cs="Arial"/>
          <w:sz w:val="20"/>
          <w:szCs w:val="20"/>
        </w:rPr>
        <w:tab/>
        <w:t xml:space="preserve">-č. p. 675: do plastového potrubí před opuštěním VS, nové uzávěry, vypouštění min. DN 15 </w:t>
      </w:r>
    </w:p>
    <w:p w14:paraId="2432BA9A" w14:textId="60740B6E" w:rsidR="00E9288F" w:rsidRPr="005360F1" w:rsidRDefault="00E9288F" w:rsidP="00E9288F">
      <w:pPr>
        <w:pStyle w:val="Odstavecseseznamem"/>
        <w:tabs>
          <w:tab w:val="left" w:pos="2580"/>
        </w:tabs>
        <w:spacing w:before="60"/>
        <w:ind w:left="2580"/>
        <w:contextualSpacing w:val="0"/>
        <w:rPr>
          <w:rFonts w:ascii="Arial" w:hAnsi="Arial" w:cs="Arial"/>
          <w:sz w:val="20"/>
          <w:szCs w:val="20"/>
        </w:rPr>
      </w:pPr>
      <w:r w:rsidRPr="005360F1">
        <w:rPr>
          <w:rFonts w:ascii="Arial" w:hAnsi="Arial" w:cs="Arial"/>
          <w:sz w:val="20"/>
          <w:szCs w:val="20"/>
        </w:rPr>
        <w:tab/>
        <w:t xml:space="preserve">-č. p. 666: náhradou stávajících uzávěrů před </w:t>
      </w:r>
      <w:proofErr w:type="spellStart"/>
      <w:r w:rsidRPr="005360F1">
        <w:rPr>
          <w:rFonts w:ascii="Arial" w:hAnsi="Arial" w:cs="Arial"/>
          <w:sz w:val="20"/>
          <w:szCs w:val="20"/>
        </w:rPr>
        <w:t>Coopthermem</w:t>
      </w:r>
      <w:proofErr w:type="spellEnd"/>
      <w:r w:rsidRPr="005360F1">
        <w:rPr>
          <w:rFonts w:ascii="Arial" w:hAnsi="Arial" w:cs="Arial"/>
          <w:sz w:val="20"/>
          <w:szCs w:val="20"/>
        </w:rPr>
        <w:t>, vypouštění min. DN 15</w:t>
      </w:r>
    </w:p>
    <w:p w14:paraId="492D5C45" w14:textId="4330C602" w:rsidR="00E9288F" w:rsidRPr="005360F1" w:rsidRDefault="00E9288F" w:rsidP="00E9288F">
      <w:pPr>
        <w:pStyle w:val="Odstavecseseznamem"/>
        <w:tabs>
          <w:tab w:val="left" w:pos="2580"/>
        </w:tabs>
        <w:spacing w:before="60"/>
        <w:ind w:left="993"/>
        <w:contextualSpacing w:val="0"/>
        <w:rPr>
          <w:rFonts w:ascii="Arial" w:hAnsi="Arial" w:cs="Arial"/>
          <w:sz w:val="20"/>
          <w:szCs w:val="20"/>
        </w:rPr>
      </w:pPr>
      <w:r w:rsidRPr="005360F1">
        <w:rPr>
          <w:rFonts w:ascii="Arial" w:hAnsi="Arial" w:cs="Arial"/>
          <w:sz w:val="20"/>
          <w:szCs w:val="20"/>
        </w:rPr>
        <w:tab/>
      </w:r>
      <w:r w:rsidRPr="005360F1">
        <w:rPr>
          <w:rFonts w:ascii="Arial" w:hAnsi="Arial" w:cs="Arial"/>
          <w:sz w:val="20"/>
          <w:szCs w:val="20"/>
        </w:rPr>
        <w:tab/>
        <w:t>-</w:t>
      </w:r>
      <w:proofErr w:type="spellStart"/>
      <w:r w:rsidRPr="005360F1">
        <w:rPr>
          <w:rFonts w:ascii="Arial" w:hAnsi="Arial" w:cs="Arial"/>
          <w:sz w:val="20"/>
          <w:szCs w:val="20"/>
        </w:rPr>
        <w:t>bl</w:t>
      </w:r>
      <w:proofErr w:type="spellEnd"/>
      <w:r w:rsidRPr="005360F1">
        <w:rPr>
          <w:rFonts w:ascii="Arial" w:hAnsi="Arial" w:cs="Arial"/>
          <w:sz w:val="20"/>
          <w:szCs w:val="20"/>
        </w:rPr>
        <w:t xml:space="preserve">. 531: mimo VS, v objektu, max. </w:t>
      </w:r>
      <w:proofErr w:type="gramStart"/>
      <w:r w:rsidRPr="005360F1">
        <w:rPr>
          <w:rFonts w:ascii="Arial" w:hAnsi="Arial" w:cs="Arial"/>
          <w:sz w:val="20"/>
          <w:szCs w:val="20"/>
        </w:rPr>
        <w:t>3m</w:t>
      </w:r>
      <w:proofErr w:type="gramEnd"/>
    </w:p>
    <w:p w14:paraId="53308DA8" w14:textId="5DC7A82D" w:rsidR="001453D3" w:rsidRPr="005360F1" w:rsidRDefault="001453D3" w:rsidP="001453D3">
      <w:pPr>
        <w:spacing w:after="60"/>
        <w:ind w:left="2127" w:hanging="2127"/>
        <w:jc w:val="both"/>
        <w:rPr>
          <w:rFonts w:ascii="Arial" w:hAnsi="Arial" w:cs="Arial"/>
          <w:sz w:val="20"/>
          <w:szCs w:val="20"/>
        </w:rPr>
      </w:pPr>
      <w:r w:rsidRPr="005360F1">
        <w:rPr>
          <w:rFonts w:ascii="Arial" w:hAnsi="Arial" w:cs="Arial"/>
          <w:sz w:val="20"/>
          <w:szCs w:val="20"/>
        </w:rPr>
        <w:t>Studená voda:</w:t>
      </w:r>
      <w:r w:rsidRPr="005360F1">
        <w:rPr>
          <w:rFonts w:ascii="Arial" w:hAnsi="Arial" w:cs="Arial"/>
          <w:sz w:val="20"/>
          <w:szCs w:val="20"/>
        </w:rPr>
        <w:tab/>
        <w:t xml:space="preserve">začátek za přírubou fakturačního </w:t>
      </w:r>
      <w:proofErr w:type="gramStart"/>
      <w:r w:rsidRPr="005360F1">
        <w:rPr>
          <w:rFonts w:ascii="Arial" w:hAnsi="Arial" w:cs="Arial"/>
          <w:sz w:val="20"/>
          <w:szCs w:val="20"/>
        </w:rPr>
        <w:t>vodoměru;  konec</w:t>
      </w:r>
      <w:proofErr w:type="gramEnd"/>
      <w:r w:rsidRPr="005360F1">
        <w:rPr>
          <w:rFonts w:ascii="Arial" w:hAnsi="Arial" w:cs="Arial"/>
          <w:sz w:val="20"/>
          <w:szCs w:val="20"/>
        </w:rPr>
        <w:t xml:space="preserve">: </w:t>
      </w:r>
    </w:p>
    <w:p w14:paraId="73C1B144" w14:textId="77777777" w:rsidR="00E9288F" w:rsidRPr="005360F1" w:rsidRDefault="00E9288F" w:rsidP="00E9288F">
      <w:pPr>
        <w:pStyle w:val="Odstavecseseznamem"/>
        <w:tabs>
          <w:tab w:val="left" w:pos="2580"/>
        </w:tabs>
        <w:spacing w:before="60"/>
        <w:ind w:left="1245" w:firstLine="1587"/>
        <w:contextualSpacing w:val="0"/>
        <w:rPr>
          <w:rFonts w:ascii="Arial" w:hAnsi="Arial" w:cs="Arial"/>
          <w:sz w:val="20"/>
          <w:szCs w:val="20"/>
        </w:rPr>
      </w:pPr>
      <w:r w:rsidRPr="005360F1">
        <w:rPr>
          <w:rFonts w:ascii="Arial" w:hAnsi="Arial" w:cs="Arial"/>
          <w:sz w:val="20"/>
          <w:szCs w:val="20"/>
        </w:rPr>
        <w:t>-soc. zařízení VS: v obslužné místnosti propojením s plastem</w:t>
      </w:r>
    </w:p>
    <w:p w14:paraId="68BA7822" w14:textId="252511EF" w:rsidR="00E9288F" w:rsidRPr="005360F1" w:rsidRDefault="00E9288F" w:rsidP="00E9288F">
      <w:pPr>
        <w:pStyle w:val="Odstavecseseznamem"/>
        <w:tabs>
          <w:tab w:val="left" w:pos="2580"/>
        </w:tabs>
        <w:spacing w:before="60"/>
        <w:ind w:left="993"/>
        <w:contextualSpacing w:val="0"/>
        <w:rPr>
          <w:rFonts w:ascii="Arial" w:hAnsi="Arial" w:cs="Arial"/>
          <w:sz w:val="20"/>
          <w:szCs w:val="20"/>
        </w:rPr>
      </w:pPr>
      <w:r w:rsidRPr="005360F1">
        <w:rPr>
          <w:rFonts w:ascii="Arial" w:hAnsi="Arial" w:cs="Arial"/>
          <w:sz w:val="20"/>
          <w:szCs w:val="20"/>
        </w:rPr>
        <w:tab/>
      </w:r>
      <w:r w:rsidRPr="005360F1">
        <w:rPr>
          <w:rFonts w:ascii="Arial" w:hAnsi="Arial" w:cs="Arial"/>
          <w:sz w:val="20"/>
          <w:szCs w:val="20"/>
        </w:rPr>
        <w:tab/>
        <w:t>-hydrant VS: do přemístěného hydrantu (do armatury v něm)</w:t>
      </w:r>
    </w:p>
    <w:p w14:paraId="549FA90F" w14:textId="77777777" w:rsidR="00E9288F" w:rsidRPr="005360F1" w:rsidRDefault="00E9288F" w:rsidP="00E9288F">
      <w:pPr>
        <w:pStyle w:val="Odstavecseseznamem"/>
        <w:tabs>
          <w:tab w:val="left" w:pos="2580"/>
        </w:tabs>
        <w:spacing w:before="60"/>
        <w:ind w:left="2832"/>
        <w:contextualSpacing w:val="0"/>
        <w:rPr>
          <w:rFonts w:ascii="Arial" w:hAnsi="Arial" w:cs="Arial"/>
          <w:sz w:val="20"/>
          <w:szCs w:val="20"/>
        </w:rPr>
      </w:pPr>
      <w:r w:rsidRPr="005360F1">
        <w:rPr>
          <w:rFonts w:ascii="Arial" w:hAnsi="Arial" w:cs="Arial"/>
          <w:sz w:val="20"/>
          <w:szCs w:val="20"/>
        </w:rPr>
        <w:t>-soc. zařízení POS: do plastového potrubí před armaturou a vodoměrem</w:t>
      </w:r>
    </w:p>
    <w:p w14:paraId="0C259632" w14:textId="183DB5BD" w:rsidR="00E9288F" w:rsidRPr="005360F1" w:rsidRDefault="00E9288F" w:rsidP="00E9288F">
      <w:pPr>
        <w:pStyle w:val="Odstavecseseznamem"/>
        <w:tabs>
          <w:tab w:val="left" w:pos="2580"/>
        </w:tabs>
        <w:spacing w:before="60"/>
        <w:ind w:left="993"/>
        <w:contextualSpacing w:val="0"/>
        <w:rPr>
          <w:rFonts w:ascii="Arial" w:hAnsi="Arial" w:cs="Arial"/>
          <w:color w:val="FF0000"/>
          <w:sz w:val="20"/>
          <w:szCs w:val="20"/>
        </w:rPr>
      </w:pPr>
      <w:r w:rsidRPr="005360F1">
        <w:rPr>
          <w:rFonts w:ascii="Arial" w:hAnsi="Arial" w:cs="Arial"/>
          <w:sz w:val="20"/>
          <w:szCs w:val="20"/>
        </w:rPr>
        <w:tab/>
      </w:r>
      <w:r w:rsidRPr="005360F1">
        <w:rPr>
          <w:rFonts w:ascii="Arial" w:hAnsi="Arial" w:cs="Arial"/>
          <w:sz w:val="20"/>
          <w:szCs w:val="20"/>
        </w:rPr>
        <w:tab/>
        <w:t>-hydrant POS: do potrubí před zdí do POS</w:t>
      </w:r>
    </w:p>
    <w:p w14:paraId="7331E9D0" w14:textId="77777777" w:rsidR="00923ED3" w:rsidRPr="005360F1" w:rsidRDefault="00923ED3" w:rsidP="00923ED3">
      <w:pPr>
        <w:spacing w:after="60"/>
        <w:ind w:left="2127" w:hanging="2127"/>
        <w:jc w:val="both"/>
        <w:rPr>
          <w:rFonts w:ascii="Arial" w:hAnsi="Arial" w:cs="Arial"/>
          <w:sz w:val="20"/>
          <w:szCs w:val="20"/>
        </w:rPr>
      </w:pPr>
      <w:r w:rsidRPr="005360F1">
        <w:rPr>
          <w:rFonts w:ascii="Arial" w:hAnsi="Arial" w:cs="Arial"/>
          <w:sz w:val="20"/>
          <w:szCs w:val="20"/>
        </w:rPr>
        <w:t xml:space="preserve">Elektro + </w:t>
      </w:r>
      <w:proofErr w:type="spellStart"/>
      <w:r w:rsidRPr="005360F1">
        <w:rPr>
          <w:rFonts w:ascii="Arial" w:hAnsi="Arial" w:cs="Arial"/>
          <w:sz w:val="20"/>
          <w:szCs w:val="20"/>
        </w:rPr>
        <w:t>MaR</w:t>
      </w:r>
      <w:proofErr w:type="spellEnd"/>
      <w:r w:rsidRPr="005360F1">
        <w:rPr>
          <w:rFonts w:ascii="Arial" w:hAnsi="Arial" w:cs="Arial"/>
          <w:sz w:val="20"/>
          <w:szCs w:val="20"/>
        </w:rPr>
        <w:t>:</w:t>
      </w:r>
      <w:r w:rsidRPr="005360F1">
        <w:rPr>
          <w:rFonts w:ascii="Arial" w:hAnsi="Arial" w:cs="Arial"/>
          <w:sz w:val="20"/>
          <w:szCs w:val="20"/>
        </w:rPr>
        <w:tab/>
        <w:t>napojení na stávající přípojku elektrické energie 3×400 V kabelem</w:t>
      </w:r>
    </w:p>
    <w:p w14:paraId="5CE3D4B2" w14:textId="77777777" w:rsidR="00923ED3" w:rsidRPr="005360F1" w:rsidRDefault="00923ED3" w:rsidP="00923ED3">
      <w:pPr>
        <w:spacing w:after="60"/>
        <w:jc w:val="both"/>
        <w:rPr>
          <w:rFonts w:ascii="Arial" w:hAnsi="Arial" w:cs="Arial"/>
          <w:sz w:val="20"/>
          <w:szCs w:val="20"/>
        </w:rPr>
      </w:pPr>
    </w:p>
    <w:p w14:paraId="2B63AA20" w14:textId="77777777" w:rsidR="00923ED3" w:rsidRPr="005360F1" w:rsidRDefault="00923ED3" w:rsidP="00923ED3">
      <w:pPr>
        <w:pStyle w:val="Nadpis2"/>
        <w:rPr>
          <w:rFonts w:cs="Arial"/>
          <w:sz w:val="24"/>
          <w:szCs w:val="24"/>
        </w:rPr>
      </w:pPr>
      <w:bookmarkStart w:id="5" w:name="_Toc106111311"/>
      <w:r w:rsidRPr="005360F1">
        <w:rPr>
          <w:rFonts w:cs="Arial"/>
          <w:sz w:val="24"/>
          <w:szCs w:val="24"/>
        </w:rPr>
        <w:t>Odvzdušnění a vypouštění</w:t>
      </w:r>
      <w:bookmarkEnd w:id="5"/>
    </w:p>
    <w:p w14:paraId="298251F6" w14:textId="77777777" w:rsidR="00923ED3" w:rsidRPr="005360F1" w:rsidRDefault="00923ED3" w:rsidP="00923ED3">
      <w:pPr>
        <w:spacing w:before="120"/>
        <w:jc w:val="both"/>
        <w:rPr>
          <w:rFonts w:ascii="Arial" w:hAnsi="Arial" w:cs="Arial"/>
          <w:sz w:val="20"/>
          <w:szCs w:val="20"/>
        </w:rPr>
      </w:pPr>
    </w:p>
    <w:p w14:paraId="078F1706" w14:textId="47916963" w:rsidR="00923ED3" w:rsidRPr="005360F1" w:rsidRDefault="00923ED3" w:rsidP="00923ED3">
      <w:pPr>
        <w:widowControl w:val="0"/>
        <w:spacing w:before="120"/>
        <w:jc w:val="both"/>
        <w:rPr>
          <w:rFonts w:ascii="Arial" w:hAnsi="Arial" w:cs="Arial"/>
          <w:sz w:val="20"/>
          <w:szCs w:val="20"/>
        </w:rPr>
      </w:pPr>
      <w:r w:rsidRPr="005360F1">
        <w:rPr>
          <w:rFonts w:ascii="Arial" w:hAnsi="Arial" w:cs="Arial"/>
          <w:sz w:val="20"/>
          <w:szCs w:val="20"/>
        </w:rPr>
        <w:t>Všechna nejvyšší místa vnitřních rozvodů v PS jsou odvzdušněna (</w:t>
      </w:r>
      <w:r w:rsidR="00E9288F" w:rsidRPr="005360F1">
        <w:rPr>
          <w:rFonts w:ascii="Arial" w:hAnsi="Arial" w:cs="Arial"/>
          <w:sz w:val="20"/>
          <w:szCs w:val="20"/>
        </w:rPr>
        <w:t xml:space="preserve">na primární straně </w:t>
      </w:r>
      <w:r w:rsidRPr="005360F1">
        <w:rPr>
          <w:rFonts w:ascii="Arial" w:hAnsi="Arial" w:cs="Arial"/>
          <w:sz w:val="20"/>
          <w:szCs w:val="20"/>
        </w:rPr>
        <w:t>navrženy odvzdušňovací kohouty s potrubím staženým nad podlahu</w:t>
      </w:r>
      <w:r w:rsidR="00E9288F" w:rsidRPr="005360F1">
        <w:rPr>
          <w:rFonts w:ascii="Arial" w:hAnsi="Arial" w:cs="Arial"/>
          <w:sz w:val="20"/>
          <w:szCs w:val="20"/>
        </w:rPr>
        <w:t>, na sekundární straně automatické odvzdušňovací ventily</w:t>
      </w:r>
      <w:r w:rsidRPr="005360F1">
        <w:rPr>
          <w:rFonts w:ascii="Arial" w:hAnsi="Arial" w:cs="Arial"/>
          <w:sz w:val="20"/>
          <w:szCs w:val="20"/>
        </w:rPr>
        <w:t>). Nejnižší místa potrubních rozvodů a také čtyřtrubkové větve pro ÚT a TV jsou opatřeny kohouty pro vypouštění DN20. Samostatné vypouštění je vždy také osazeno v místě uzavíratelného úseku obchodních měřičů tepla pro zajištění jejich výměny v krátké době bez vypouštění celého systému.</w:t>
      </w:r>
    </w:p>
    <w:p w14:paraId="2F154EBB" w14:textId="4A812B1C" w:rsidR="00923ED3" w:rsidRDefault="00923ED3" w:rsidP="00923ED3">
      <w:pPr>
        <w:widowControl w:val="0"/>
        <w:jc w:val="both"/>
        <w:rPr>
          <w:rFonts w:ascii="Arial" w:hAnsi="Arial" w:cs="Arial"/>
          <w:sz w:val="20"/>
          <w:szCs w:val="20"/>
        </w:rPr>
      </w:pPr>
      <w:r w:rsidRPr="005360F1">
        <w:rPr>
          <w:rFonts w:ascii="Arial" w:hAnsi="Arial" w:cs="Arial"/>
          <w:sz w:val="20"/>
          <w:szCs w:val="20"/>
        </w:rPr>
        <w:t xml:space="preserve">Vypouštění vnitřních rozvodů ve stanici je do stávajících kanalizačních vpustí, které budou v rámci </w:t>
      </w:r>
      <w:r w:rsidRPr="005360F1">
        <w:rPr>
          <w:rFonts w:ascii="Arial" w:hAnsi="Arial" w:cs="Arial"/>
          <w:sz w:val="20"/>
          <w:szCs w:val="20"/>
        </w:rPr>
        <w:lastRenderedPageBreak/>
        <w:t>rekonstrukce vyčištěny. Je nutno dbát na nepřekročení maximální teploty 40 °C pro vypouštění do kanalizace! Při vypouštění teplejší vody bude průběžně prováděno její ochlazování. Všechna potrubí pro odvzdušnění a vypouštění za uzavíracími ventily jsou stažena k podlaze s vyústěním směrem k podlahové jímce tak, aby potrubí od vypouštění a odvzdušnění nepoškozovalo zařízení VS 804.</w:t>
      </w:r>
    </w:p>
    <w:p w14:paraId="585FAC6F" w14:textId="77777777" w:rsidR="005360F1" w:rsidRPr="005360F1" w:rsidRDefault="005360F1" w:rsidP="00923ED3">
      <w:pPr>
        <w:widowControl w:val="0"/>
        <w:jc w:val="both"/>
        <w:rPr>
          <w:rFonts w:ascii="Arial" w:hAnsi="Arial" w:cs="Arial"/>
          <w:sz w:val="20"/>
          <w:szCs w:val="20"/>
        </w:rPr>
      </w:pPr>
    </w:p>
    <w:p w14:paraId="5F7A34F2" w14:textId="77777777" w:rsidR="00923ED3" w:rsidRPr="005360F1" w:rsidRDefault="00923ED3" w:rsidP="00923ED3">
      <w:pPr>
        <w:pStyle w:val="Nadpis2"/>
        <w:rPr>
          <w:rFonts w:cs="Arial"/>
          <w:sz w:val="24"/>
          <w:szCs w:val="24"/>
        </w:rPr>
      </w:pPr>
      <w:bookmarkStart w:id="6" w:name="_Toc106111312"/>
      <w:r w:rsidRPr="005360F1">
        <w:rPr>
          <w:rFonts w:cs="Arial"/>
          <w:sz w:val="24"/>
          <w:szCs w:val="24"/>
        </w:rPr>
        <w:t>Dilatace potrubí</w:t>
      </w:r>
      <w:bookmarkEnd w:id="6"/>
    </w:p>
    <w:p w14:paraId="6E4E2006" w14:textId="77777777" w:rsidR="00923ED3" w:rsidRPr="005360F1" w:rsidRDefault="00923ED3" w:rsidP="00923ED3">
      <w:pPr>
        <w:widowControl w:val="0"/>
        <w:spacing w:after="80"/>
        <w:jc w:val="both"/>
        <w:rPr>
          <w:rFonts w:ascii="Arial" w:hAnsi="Arial" w:cs="Arial"/>
          <w:sz w:val="20"/>
          <w:szCs w:val="20"/>
        </w:rPr>
      </w:pPr>
    </w:p>
    <w:p w14:paraId="462F668A" w14:textId="77777777" w:rsidR="00923ED3" w:rsidRPr="005360F1" w:rsidRDefault="00923ED3" w:rsidP="00923ED3">
      <w:pPr>
        <w:widowControl w:val="0"/>
        <w:spacing w:after="80"/>
        <w:jc w:val="both"/>
        <w:rPr>
          <w:rFonts w:ascii="Arial" w:hAnsi="Arial" w:cs="Arial"/>
          <w:sz w:val="20"/>
          <w:szCs w:val="20"/>
        </w:rPr>
      </w:pPr>
      <w:r w:rsidRPr="005360F1">
        <w:rPr>
          <w:rFonts w:ascii="Arial" w:hAnsi="Arial" w:cs="Arial"/>
          <w:sz w:val="20"/>
          <w:szCs w:val="20"/>
        </w:rPr>
        <w:t>Tepelné dilatace jsou při dodržení návrhu dispozičního řešení kompenzovány přirozenými lomy a ohyby trasy vnitřních potrubních rozvodů. Vzhledem k velikosti PS a potrubí nebudou do trasy vkládány žádné kompenzátory a nebudou prováděny žádné pevnostní výpočty.</w:t>
      </w:r>
    </w:p>
    <w:p w14:paraId="237D8664" w14:textId="77777777" w:rsidR="00923ED3" w:rsidRPr="005360F1" w:rsidRDefault="00923ED3" w:rsidP="00923ED3">
      <w:pPr>
        <w:widowControl w:val="0"/>
        <w:spacing w:after="80"/>
        <w:jc w:val="both"/>
        <w:rPr>
          <w:rFonts w:ascii="Arial" w:hAnsi="Arial" w:cs="Arial"/>
          <w:sz w:val="20"/>
          <w:szCs w:val="20"/>
        </w:rPr>
      </w:pPr>
    </w:p>
    <w:p w14:paraId="21995E08" w14:textId="77777777" w:rsidR="00923ED3" w:rsidRPr="005360F1" w:rsidRDefault="00923ED3" w:rsidP="00923ED3">
      <w:pPr>
        <w:pStyle w:val="Nadpis2"/>
        <w:rPr>
          <w:rFonts w:cs="Arial"/>
          <w:sz w:val="24"/>
          <w:szCs w:val="24"/>
        </w:rPr>
      </w:pPr>
      <w:bookmarkStart w:id="7" w:name="_Toc106111313"/>
      <w:r w:rsidRPr="005360F1">
        <w:rPr>
          <w:rFonts w:cs="Arial"/>
          <w:sz w:val="24"/>
          <w:szCs w:val="24"/>
        </w:rPr>
        <w:t>Materiál a provedení</w:t>
      </w:r>
      <w:bookmarkEnd w:id="7"/>
    </w:p>
    <w:p w14:paraId="13B9191F" w14:textId="77777777" w:rsidR="00923ED3" w:rsidRPr="005360F1" w:rsidRDefault="00923ED3" w:rsidP="00923ED3">
      <w:pPr>
        <w:widowControl w:val="0"/>
        <w:spacing w:after="80"/>
        <w:jc w:val="both"/>
        <w:rPr>
          <w:rFonts w:ascii="Arial" w:hAnsi="Arial" w:cs="Arial"/>
          <w:sz w:val="20"/>
          <w:szCs w:val="20"/>
        </w:rPr>
      </w:pPr>
    </w:p>
    <w:p w14:paraId="3F05874A" w14:textId="77777777" w:rsidR="00923ED3" w:rsidRPr="005360F1" w:rsidRDefault="00923ED3" w:rsidP="00923ED3">
      <w:pPr>
        <w:widowControl w:val="0"/>
        <w:spacing w:after="80"/>
        <w:jc w:val="both"/>
        <w:rPr>
          <w:rFonts w:ascii="Arial" w:hAnsi="Arial" w:cs="Arial"/>
          <w:sz w:val="20"/>
          <w:szCs w:val="20"/>
        </w:rPr>
      </w:pPr>
      <w:r w:rsidRPr="005360F1">
        <w:rPr>
          <w:rFonts w:ascii="Arial" w:hAnsi="Arial" w:cs="Arial"/>
          <w:sz w:val="20"/>
          <w:szCs w:val="20"/>
        </w:rPr>
        <w:t>Potrubí horké vody, dopouštění, odpouštění a ÚT je z tvářené konstrukční oceli obvyklé jakosti P235GH, příruby P265GH.</w:t>
      </w:r>
    </w:p>
    <w:p w14:paraId="5223F13B" w14:textId="77777777" w:rsidR="00923ED3" w:rsidRPr="005360F1" w:rsidRDefault="00923ED3" w:rsidP="00923ED3">
      <w:pPr>
        <w:widowControl w:val="0"/>
        <w:spacing w:after="80"/>
        <w:jc w:val="both"/>
        <w:rPr>
          <w:rFonts w:ascii="Arial" w:hAnsi="Arial" w:cs="Arial"/>
          <w:sz w:val="20"/>
          <w:szCs w:val="20"/>
        </w:rPr>
      </w:pPr>
      <w:r w:rsidRPr="005360F1">
        <w:rPr>
          <w:rFonts w:ascii="Arial" w:hAnsi="Arial" w:cs="Arial"/>
          <w:sz w:val="20"/>
          <w:szCs w:val="20"/>
        </w:rPr>
        <w:t>Potrubí SV, TV a CTV bude provedeno z nerezové oceli AISI/US 304/304L, dle DIN 1.4301/1.4307 (dle ČSN ocel třídy 17 240/17 249). Propojovací potrubí bude provedeno z PPR PN16.</w:t>
      </w:r>
    </w:p>
    <w:p w14:paraId="47EA4BFC" w14:textId="77777777" w:rsidR="00923ED3" w:rsidRPr="005360F1" w:rsidRDefault="00923ED3" w:rsidP="00923ED3">
      <w:pPr>
        <w:widowControl w:val="0"/>
        <w:spacing w:after="80"/>
        <w:jc w:val="both"/>
        <w:rPr>
          <w:rFonts w:ascii="Arial" w:hAnsi="Arial" w:cs="Arial"/>
          <w:sz w:val="20"/>
          <w:szCs w:val="20"/>
        </w:rPr>
      </w:pPr>
      <w:r w:rsidRPr="005360F1">
        <w:rPr>
          <w:rFonts w:ascii="Arial" w:hAnsi="Arial" w:cs="Arial"/>
          <w:sz w:val="20"/>
          <w:szCs w:val="20"/>
        </w:rPr>
        <w:t xml:space="preserve">Materiál ocelových konstrukcí je z tvářené konstrukční oceli obvyklé jakosti dle ČSN 11 373, dle DIN 1.0036, </w:t>
      </w:r>
      <w:proofErr w:type="spellStart"/>
      <w:r w:rsidRPr="005360F1">
        <w:rPr>
          <w:rFonts w:ascii="Arial" w:hAnsi="Arial" w:cs="Arial"/>
          <w:sz w:val="20"/>
          <w:szCs w:val="20"/>
        </w:rPr>
        <w:t>USt</w:t>
      </w:r>
      <w:proofErr w:type="spellEnd"/>
      <w:r w:rsidRPr="005360F1">
        <w:rPr>
          <w:rFonts w:ascii="Arial" w:hAnsi="Arial" w:cs="Arial"/>
          <w:sz w:val="20"/>
          <w:szCs w:val="20"/>
        </w:rPr>
        <w:t xml:space="preserve"> 37-2</w:t>
      </w:r>
    </w:p>
    <w:p w14:paraId="0271DD70" w14:textId="285D5613" w:rsidR="00923ED3" w:rsidRPr="005360F1" w:rsidRDefault="00923ED3" w:rsidP="00923ED3">
      <w:pPr>
        <w:widowControl w:val="0"/>
        <w:spacing w:after="80"/>
        <w:jc w:val="both"/>
        <w:rPr>
          <w:rFonts w:ascii="Arial" w:hAnsi="Arial" w:cs="Arial"/>
          <w:sz w:val="20"/>
          <w:szCs w:val="20"/>
        </w:rPr>
      </w:pPr>
      <w:r w:rsidRPr="005360F1">
        <w:rPr>
          <w:rFonts w:ascii="Arial" w:hAnsi="Arial" w:cs="Arial"/>
          <w:sz w:val="20"/>
          <w:szCs w:val="20"/>
        </w:rPr>
        <w:t xml:space="preserve">Výměníky pro ohřev ÚT jsou deskový pájené, výměníky pro ohřev TV jsou celo-nerezový deskové výměník. </w:t>
      </w:r>
      <w:r w:rsidR="006B20EA" w:rsidRPr="005360F1">
        <w:rPr>
          <w:rFonts w:ascii="Arial" w:hAnsi="Arial" w:cs="Arial"/>
          <w:sz w:val="20"/>
          <w:szCs w:val="20"/>
        </w:rPr>
        <w:t>Oběhové čerpadla</w:t>
      </w:r>
      <w:r w:rsidRPr="005360F1">
        <w:rPr>
          <w:rFonts w:ascii="Arial" w:hAnsi="Arial" w:cs="Arial"/>
          <w:sz w:val="20"/>
          <w:szCs w:val="20"/>
        </w:rPr>
        <w:t xml:space="preserve"> pro ÚT jsou stávající s elektronickou regulací otáček, s možností nastavení různých průběhů křivek. Hlavní uzavírací armatury na primární straně jsou </w:t>
      </w:r>
      <w:proofErr w:type="spellStart"/>
      <w:r w:rsidRPr="005360F1">
        <w:rPr>
          <w:rFonts w:ascii="Arial" w:hAnsi="Arial" w:cs="Arial"/>
          <w:sz w:val="20"/>
          <w:szCs w:val="20"/>
        </w:rPr>
        <w:t>přivařovací</w:t>
      </w:r>
      <w:proofErr w:type="spellEnd"/>
      <w:r w:rsidRPr="005360F1">
        <w:rPr>
          <w:rFonts w:ascii="Arial" w:hAnsi="Arial" w:cs="Arial"/>
          <w:sz w:val="20"/>
          <w:szCs w:val="20"/>
        </w:rPr>
        <w:t xml:space="preserve"> s pákou, od DN 125 s převodovkou. Na sekundární straně ÚT </w:t>
      </w:r>
      <w:proofErr w:type="spellStart"/>
      <w:r w:rsidRPr="005360F1">
        <w:rPr>
          <w:rFonts w:ascii="Arial" w:hAnsi="Arial" w:cs="Arial"/>
          <w:sz w:val="20"/>
          <w:szCs w:val="20"/>
        </w:rPr>
        <w:t>mezipřírubové</w:t>
      </w:r>
      <w:proofErr w:type="spellEnd"/>
      <w:r w:rsidRPr="005360F1">
        <w:rPr>
          <w:rFonts w:ascii="Arial" w:hAnsi="Arial" w:cs="Arial"/>
          <w:sz w:val="20"/>
          <w:szCs w:val="20"/>
        </w:rPr>
        <w:t xml:space="preserve"> klapky, od DN 125 s převodovkou; do DN 50 také závitové s pákou, od DN 65 do DN 100 </w:t>
      </w:r>
      <w:proofErr w:type="spellStart"/>
      <w:r w:rsidRPr="005360F1">
        <w:rPr>
          <w:rFonts w:ascii="Arial" w:hAnsi="Arial" w:cs="Arial"/>
          <w:sz w:val="20"/>
          <w:szCs w:val="20"/>
        </w:rPr>
        <w:t>mezipřírubové</w:t>
      </w:r>
      <w:proofErr w:type="spellEnd"/>
      <w:r w:rsidRPr="005360F1">
        <w:rPr>
          <w:rFonts w:ascii="Arial" w:hAnsi="Arial" w:cs="Arial"/>
          <w:sz w:val="20"/>
          <w:szCs w:val="20"/>
        </w:rPr>
        <w:t xml:space="preserve"> klapky s pákou, od DN 125 přírubové s převodovkou. Na sekundární straně TV (SV a CTV) celo-nerezové kohouty do DN 50 závitové s pákou, od DN 65 do DN 100 </w:t>
      </w:r>
      <w:proofErr w:type="spellStart"/>
      <w:r w:rsidRPr="005360F1">
        <w:rPr>
          <w:rFonts w:ascii="Arial" w:hAnsi="Arial" w:cs="Arial"/>
          <w:sz w:val="20"/>
          <w:szCs w:val="20"/>
        </w:rPr>
        <w:t>mezipřírubové</w:t>
      </w:r>
      <w:proofErr w:type="spellEnd"/>
      <w:r w:rsidRPr="005360F1">
        <w:rPr>
          <w:rFonts w:ascii="Arial" w:hAnsi="Arial" w:cs="Arial"/>
          <w:sz w:val="20"/>
          <w:szCs w:val="20"/>
        </w:rPr>
        <w:t xml:space="preserve"> klapky s pákou, s točivými přírubami.</w:t>
      </w:r>
    </w:p>
    <w:p w14:paraId="6548D1D3" w14:textId="77777777" w:rsidR="00923ED3" w:rsidRPr="005360F1" w:rsidRDefault="00923ED3" w:rsidP="00923ED3">
      <w:pPr>
        <w:widowControl w:val="0"/>
        <w:spacing w:after="80"/>
        <w:jc w:val="both"/>
        <w:rPr>
          <w:rFonts w:ascii="Arial" w:hAnsi="Arial" w:cs="Arial"/>
          <w:sz w:val="20"/>
          <w:szCs w:val="20"/>
        </w:rPr>
      </w:pPr>
      <w:r w:rsidRPr="005360F1">
        <w:rPr>
          <w:rFonts w:ascii="Arial" w:hAnsi="Arial" w:cs="Arial"/>
          <w:sz w:val="20"/>
          <w:szCs w:val="20"/>
        </w:rPr>
        <w:t xml:space="preserve">Materiál tepelné izolace potrubí HV </w:t>
      </w:r>
      <w:proofErr w:type="spellStart"/>
      <w:r w:rsidRPr="005360F1">
        <w:rPr>
          <w:rFonts w:ascii="Arial" w:hAnsi="Arial" w:cs="Arial"/>
          <w:sz w:val="20"/>
          <w:szCs w:val="20"/>
        </w:rPr>
        <w:t>primáru</w:t>
      </w:r>
      <w:proofErr w:type="spellEnd"/>
      <w:r w:rsidRPr="005360F1">
        <w:rPr>
          <w:rFonts w:ascii="Arial" w:hAnsi="Arial" w:cs="Arial"/>
          <w:sz w:val="20"/>
          <w:szCs w:val="20"/>
        </w:rPr>
        <w:t xml:space="preserve">, ÚT, TV a CTV je minerální vlna s Al fólií, tloušťka dle dimenze potrubí. Materiál izolace potrubí studené vody a stávajícího </w:t>
      </w:r>
      <w:proofErr w:type="spellStart"/>
      <w:r w:rsidRPr="005360F1">
        <w:rPr>
          <w:rFonts w:ascii="Arial" w:hAnsi="Arial" w:cs="Arial"/>
          <w:sz w:val="20"/>
          <w:szCs w:val="20"/>
        </w:rPr>
        <w:t>polybutenového</w:t>
      </w:r>
      <w:proofErr w:type="spellEnd"/>
      <w:r w:rsidRPr="005360F1">
        <w:rPr>
          <w:rFonts w:ascii="Arial" w:hAnsi="Arial" w:cs="Arial"/>
          <w:sz w:val="20"/>
          <w:szCs w:val="20"/>
        </w:rPr>
        <w:t xml:space="preserve"> potrubí TV a CTV je kaučuková izolace.</w:t>
      </w:r>
    </w:p>
    <w:p w14:paraId="35A67814" w14:textId="77777777" w:rsidR="00923ED3" w:rsidRPr="005360F1" w:rsidRDefault="00923ED3" w:rsidP="00923ED3">
      <w:pPr>
        <w:widowControl w:val="0"/>
        <w:spacing w:after="80"/>
        <w:jc w:val="both"/>
        <w:rPr>
          <w:rFonts w:ascii="Arial" w:hAnsi="Arial" w:cs="Arial"/>
          <w:sz w:val="20"/>
          <w:szCs w:val="20"/>
        </w:rPr>
      </w:pPr>
    </w:p>
    <w:p w14:paraId="4E595B60" w14:textId="77777777" w:rsidR="00923ED3" w:rsidRPr="005360F1" w:rsidRDefault="00923ED3" w:rsidP="00923ED3">
      <w:pPr>
        <w:pStyle w:val="Nadpis2"/>
        <w:rPr>
          <w:rFonts w:cs="Arial"/>
          <w:sz w:val="24"/>
          <w:szCs w:val="24"/>
        </w:rPr>
      </w:pPr>
      <w:bookmarkStart w:id="8" w:name="_Toc106111314"/>
      <w:r w:rsidRPr="005360F1">
        <w:rPr>
          <w:rFonts w:cs="Arial"/>
          <w:sz w:val="24"/>
          <w:szCs w:val="24"/>
        </w:rPr>
        <w:t>Montáž a zkoušení</w:t>
      </w:r>
      <w:bookmarkEnd w:id="8"/>
    </w:p>
    <w:p w14:paraId="55134FFC" w14:textId="77777777" w:rsidR="00923ED3" w:rsidRPr="005360F1" w:rsidRDefault="00923ED3" w:rsidP="00923ED3">
      <w:pPr>
        <w:widowControl w:val="0"/>
        <w:spacing w:after="80"/>
        <w:jc w:val="both"/>
        <w:rPr>
          <w:rFonts w:ascii="Arial" w:hAnsi="Arial" w:cs="Arial"/>
          <w:sz w:val="20"/>
          <w:szCs w:val="20"/>
        </w:rPr>
      </w:pPr>
    </w:p>
    <w:p w14:paraId="60F055C7"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t>Předávací stanice je skládaná a bude vyrobena tak, že ji lze rozebrat na jednotlivé úseky oddělené přírubami nebo šroubením. Na místě instalace bude provedená její montáž včetně nosného a podpěrného rámu a napojení na horkovodní venkovní rozvod a vnitřní rozvody objektu. Teprve po provedení svářečských prací budou instalovány výměníky, ERV a čerpadla.</w:t>
      </w:r>
    </w:p>
    <w:p w14:paraId="7F17AE52"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t>Montáž budou zajišťovat pracovníci s příslušnou kvalifikací. Montáž a zkoušení se provede dle ČSN 06 0310 – Ústřední vytápění, projektování a montáž (účinnost od 1. 10. 2006).</w:t>
      </w:r>
    </w:p>
    <w:p w14:paraId="4A8789BB" w14:textId="104E02AC" w:rsidR="00923ED3" w:rsidRDefault="00923ED3" w:rsidP="00923ED3">
      <w:pPr>
        <w:pStyle w:val="Zkladntext"/>
        <w:spacing w:after="80"/>
        <w:jc w:val="both"/>
        <w:rPr>
          <w:rFonts w:ascii="Arial" w:hAnsi="Arial" w:cs="Arial"/>
          <w:sz w:val="20"/>
          <w:szCs w:val="20"/>
        </w:rPr>
      </w:pPr>
      <w:r w:rsidRPr="005360F1">
        <w:rPr>
          <w:rFonts w:ascii="Arial" w:hAnsi="Arial" w:cs="Arial"/>
          <w:sz w:val="20"/>
          <w:szCs w:val="20"/>
        </w:rPr>
        <w:t>Budou provedeny zkoušky těsnosti a zkoušky provozní (zahrnující zkoušky dilatační a topné). Zkoušky těsnosti a dilatační budou prováděny před realizací tepelných izolací.</w:t>
      </w:r>
    </w:p>
    <w:p w14:paraId="5EE68798" w14:textId="3373F4DE" w:rsidR="00C30F1C" w:rsidRDefault="00C30F1C" w:rsidP="00923ED3">
      <w:pPr>
        <w:pStyle w:val="Zkladntext"/>
        <w:spacing w:after="80"/>
        <w:jc w:val="both"/>
        <w:rPr>
          <w:rFonts w:ascii="Arial" w:hAnsi="Arial" w:cs="Arial"/>
          <w:sz w:val="20"/>
          <w:szCs w:val="20"/>
        </w:rPr>
      </w:pPr>
      <w:r>
        <w:rPr>
          <w:rFonts w:ascii="Arial" w:hAnsi="Arial" w:cs="Arial"/>
          <w:sz w:val="20"/>
          <w:szCs w:val="20"/>
        </w:rPr>
        <w:t>Budou provedeny proplachy potrubí UT a TV (bude proveden řádný proplach ke všem odběratelů 2x za sebou po 24 hodinách). Objednatel bude vyzván k účasti zápisem do stavebního deníku. Uvedené činnosti budou zhotovitelem prováděny dle platných předpisů a budou doloženy protokolem.</w:t>
      </w:r>
    </w:p>
    <w:p w14:paraId="4CBBB435" w14:textId="5D13E289"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lastRenderedPageBreak/>
        <w:t xml:space="preserve">Provedení vizuální kontroly (u ocelového potrubí) ve stupni jakosti B v rozsahu </w:t>
      </w:r>
      <w:proofErr w:type="gramStart"/>
      <w:r w:rsidRPr="005360F1">
        <w:rPr>
          <w:rFonts w:ascii="Arial" w:hAnsi="Arial" w:cs="Arial"/>
          <w:sz w:val="20"/>
          <w:szCs w:val="20"/>
        </w:rPr>
        <w:t>100%</w:t>
      </w:r>
      <w:proofErr w:type="gramEnd"/>
      <w:r w:rsidRPr="005360F1">
        <w:rPr>
          <w:rFonts w:ascii="Arial" w:hAnsi="Arial" w:cs="Arial"/>
          <w:sz w:val="20"/>
          <w:szCs w:val="20"/>
        </w:rPr>
        <w:t xml:space="preserve"> montážních svarů odborně způsobilou osobou včetně vystavení protokolů dle ČSN EN ISO 17637, ČSN EN ISO 5817.</w:t>
      </w:r>
    </w:p>
    <w:p w14:paraId="57FD36F6"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t xml:space="preserve">Provedení vizuální kontroly (u plastového potrubí) ve stupni jakosti B v rozsahu </w:t>
      </w:r>
      <w:proofErr w:type="gramStart"/>
      <w:r w:rsidRPr="005360F1">
        <w:rPr>
          <w:rFonts w:ascii="Arial" w:hAnsi="Arial" w:cs="Arial"/>
          <w:sz w:val="20"/>
          <w:szCs w:val="20"/>
        </w:rPr>
        <w:t>100%</w:t>
      </w:r>
      <w:proofErr w:type="gramEnd"/>
      <w:r w:rsidRPr="005360F1">
        <w:rPr>
          <w:rFonts w:ascii="Arial" w:hAnsi="Arial" w:cs="Arial"/>
          <w:sz w:val="20"/>
          <w:szCs w:val="20"/>
        </w:rPr>
        <w:t xml:space="preserve"> montážních svarů odborně způsobilou osobou včetně vystavení protokolů dle ČSN EN 13100-1 (ČSN EN ISO 9712), ČSN EN 16296.</w:t>
      </w:r>
    </w:p>
    <w:p w14:paraId="25FECC5C"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t>Při zjištění nevyhovujících svarů bude postupováno v souladu s ČSN EN 13480-5 čl. 8.1.3</w:t>
      </w:r>
    </w:p>
    <w:p w14:paraId="3AF2BF09"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t>Soustavně bude prováděn požární dozor prokazatelně proškoleným pracovníkem uchazeče. Před zahájením prací bude uvedeno jeho jméno a příjmení do stavebního deníku.</w:t>
      </w:r>
    </w:p>
    <w:p w14:paraId="0D979F67" w14:textId="77777777" w:rsidR="00923ED3" w:rsidRPr="005360F1" w:rsidRDefault="00923ED3" w:rsidP="00923ED3">
      <w:pPr>
        <w:pStyle w:val="Zkladntext"/>
        <w:spacing w:after="80"/>
        <w:jc w:val="both"/>
        <w:rPr>
          <w:rFonts w:ascii="Arial" w:hAnsi="Arial" w:cs="Arial"/>
          <w:sz w:val="20"/>
          <w:szCs w:val="20"/>
        </w:rPr>
      </w:pPr>
    </w:p>
    <w:p w14:paraId="0CCAF1D0"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b/>
          <w:sz w:val="20"/>
          <w:szCs w:val="20"/>
        </w:rPr>
        <w:t>Zkoušky těsnosti</w:t>
      </w:r>
      <w:r w:rsidRPr="005360F1">
        <w:rPr>
          <w:rFonts w:ascii="Arial" w:hAnsi="Arial" w:cs="Arial"/>
          <w:sz w:val="20"/>
          <w:szCs w:val="20"/>
        </w:rPr>
        <w:t xml:space="preserve"> se provedou 1,3× nejvyšším provozním tlakem a provozním médiem (v souladu s předepsanými zkouškami na navazující horkovodní přípojce prováděné dle ČSN EN 13480-5, viz samostatná část dokumentace). Přetlak se bude udržovat po dobu 30 minut a po celou dobu prováděna kontrola těsnosti celého smontovaného zařízení.</w:t>
      </w:r>
    </w:p>
    <w:p w14:paraId="60AB5F4C" w14:textId="77777777" w:rsidR="00923ED3" w:rsidRPr="005360F1" w:rsidRDefault="00923ED3" w:rsidP="00923ED3">
      <w:pPr>
        <w:pStyle w:val="Zkladntext"/>
        <w:spacing w:after="80"/>
        <w:jc w:val="both"/>
        <w:rPr>
          <w:rFonts w:ascii="Arial" w:hAnsi="Arial" w:cs="Arial"/>
          <w:sz w:val="20"/>
          <w:szCs w:val="20"/>
        </w:rPr>
      </w:pPr>
    </w:p>
    <w:p w14:paraId="2973E34B"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b/>
          <w:sz w:val="20"/>
          <w:szCs w:val="20"/>
        </w:rPr>
        <w:t>Zkoušky provozní</w:t>
      </w:r>
      <w:r w:rsidRPr="005360F1">
        <w:rPr>
          <w:rFonts w:ascii="Arial" w:hAnsi="Arial" w:cs="Arial"/>
          <w:sz w:val="20"/>
          <w:szCs w:val="20"/>
        </w:rPr>
        <w:t xml:space="preserve"> zahrnují pak zkoušku dilatační a zkoušku topnou.</w:t>
      </w:r>
    </w:p>
    <w:p w14:paraId="5DE37150"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i/>
          <w:sz w:val="20"/>
          <w:szCs w:val="20"/>
        </w:rPr>
        <w:t>Zkouška dilatační</w:t>
      </w:r>
      <w:r w:rsidRPr="005360F1">
        <w:rPr>
          <w:rFonts w:ascii="Arial" w:hAnsi="Arial" w:cs="Arial"/>
          <w:sz w:val="20"/>
          <w:szCs w:val="20"/>
        </w:rPr>
        <w:t xml:space="preserve"> bude provedena po dosažení nejvyšší provozní teploty média a opětovným zchlazením, při této zkoušce budou kontrolovány dilatační pohyby a těsnost zařízení.</w:t>
      </w:r>
    </w:p>
    <w:p w14:paraId="797EE552"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i/>
          <w:sz w:val="20"/>
          <w:szCs w:val="20"/>
        </w:rPr>
        <w:t>Při zkoušce provozní</w:t>
      </w:r>
      <w:r w:rsidRPr="005360F1">
        <w:rPr>
          <w:rFonts w:ascii="Arial" w:hAnsi="Arial" w:cs="Arial"/>
          <w:sz w:val="20"/>
          <w:szCs w:val="20"/>
        </w:rPr>
        <w:t xml:space="preserve"> bude kontrolována funkce smontovaného zařízení, bude provedena topná zkouška v délce 72 hodin, která prokáže dosažení projektovaných parametrů zařízení.</w:t>
      </w:r>
    </w:p>
    <w:p w14:paraId="14308423"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t>Pokud dokončení a předání zařízení odběrateli bude provedeno v době neumožňující dosažení takových podmínek pro provedení topné zkoušky v plném rozsahu, bude mezi odběratelem a dodavatelem dohodnut náhradní postup.</w:t>
      </w:r>
    </w:p>
    <w:p w14:paraId="2449E43F" w14:textId="77777777" w:rsidR="00923ED3" w:rsidRPr="005360F1" w:rsidRDefault="00923ED3" w:rsidP="00923ED3">
      <w:pPr>
        <w:pStyle w:val="Zkladntext"/>
        <w:spacing w:after="80"/>
        <w:jc w:val="both"/>
        <w:rPr>
          <w:rFonts w:ascii="Arial" w:hAnsi="Arial" w:cs="Arial"/>
          <w:sz w:val="20"/>
          <w:szCs w:val="20"/>
        </w:rPr>
      </w:pPr>
      <w:r w:rsidRPr="005360F1">
        <w:rPr>
          <w:rFonts w:ascii="Arial" w:hAnsi="Arial" w:cs="Arial"/>
          <w:sz w:val="20"/>
          <w:szCs w:val="20"/>
        </w:rPr>
        <w:t>Komplexní vyzkoušení bude provedeno před předáním stanic provozovateli včetně prověrky zabezpečovacích a řídících prvků a proškolení obsluhy.</w:t>
      </w:r>
    </w:p>
    <w:p w14:paraId="41C5FAD6" w14:textId="77777777" w:rsidR="00923ED3" w:rsidRPr="005360F1" w:rsidRDefault="00923ED3" w:rsidP="00923ED3">
      <w:pPr>
        <w:widowControl w:val="0"/>
        <w:spacing w:after="80"/>
        <w:jc w:val="both"/>
        <w:rPr>
          <w:rFonts w:ascii="Arial" w:hAnsi="Arial" w:cs="Arial"/>
          <w:sz w:val="20"/>
          <w:szCs w:val="20"/>
        </w:rPr>
      </w:pPr>
    </w:p>
    <w:p w14:paraId="6334B530" w14:textId="77777777" w:rsidR="00923ED3" w:rsidRPr="005360F1" w:rsidRDefault="00923ED3" w:rsidP="00923ED3">
      <w:pPr>
        <w:pStyle w:val="Nadpis2"/>
        <w:rPr>
          <w:rFonts w:cs="Arial"/>
          <w:sz w:val="24"/>
          <w:szCs w:val="24"/>
        </w:rPr>
      </w:pPr>
      <w:bookmarkStart w:id="9" w:name="_Toc106111315"/>
      <w:r w:rsidRPr="005360F1">
        <w:rPr>
          <w:rFonts w:cs="Arial"/>
          <w:sz w:val="24"/>
          <w:szCs w:val="24"/>
        </w:rPr>
        <w:t>Tepelné izolace, nátěry a značení potrubí</w:t>
      </w:r>
      <w:bookmarkEnd w:id="9"/>
    </w:p>
    <w:p w14:paraId="7817DD48" w14:textId="77777777" w:rsidR="00923ED3" w:rsidRPr="005360F1" w:rsidRDefault="00923ED3" w:rsidP="00923ED3">
      <w:pPr>
        <w:widowControl w:val="0"/>
        <w:spacing w:after="60"/>
        <w:jc w:val="both"/>
        <w:rPr>
          <w:rFonts w:ascii="Arial" w:hAnsi="Arial" w:cs="Arial"/>
          <w:sz w:val="20"/>
          <w:szCs w:val="20"/>
        </w:rPr>
      </w:pPr>
    </w:p>
    <w:p w14:paraId="4C796084" w14:textId="77777777" w:rsidR="002075E7" w:rsidRPr="00FD44F5" w:rsidRDefault="002075E7" w:rsidP="00E4613D">
      <w:pPr>
        <w:widowControl w:val="0"/>
        <w:spacing w:after="60"/>
        <w:jc w:val="both"/>
        <w:rPr>
          <w:rFonts w:ascii="Arial" w:hAnsi="Arial" w:cs="Arial"/>
          <w:sz w:val="20"/>
          <w:szCs w:val="20"/>
        </w:rPr>
      </w:pPr>
      <w:r w:rsidRPr="00FD44F5">
        <w:rPr>
          <w:rFonts w:ascii="Arial" w:hAnsi="Arial" w:cs="Arial"/>
          <w:sz w:val="20"/>
          <w:szCs w:val="20"/>
        </w:rPr>
        <w:t>Tepelné izolace vnitřních rozvodů primárního potrubí a sekundárního potrub</w:t>
      </w:r>
      <w:r>
        <w:rPr>
          <w:rFonts w:ascii="Arial" w:hAnsi="Arial" w:cs="Arial"/>
          <w:sz w:val="20"/>
          <w:szCs w:val="20"/>
        </w:rPr>
        <w:t>í UT v předávacích stanicích js</w:t>
      </w:r>
      <w:r w:rsidRPr="00FD44F5">
        <w:rPr>
          <w:rFonts w:ascii="Arial" w:hAnsi="Arial" w:cs="Arial"/>
          <w:sz w:val="20"/>
          <w:szCs w:val="20"/>
        </w:rPr>
        <w:t xml:space="preserve">ou provedeny z izolačních trubic z minerální </w:t>
      </w:r>
      <w:r>
        <w:rPr>
          <w:rFonts w:ascii="Arial" w:hAnsi="Arial" w:cs="Arial"/>
          <w:sz w:val="20"/>
          <w:szCs w:val="20"/>
        </w:rPr>
        <w:t>vlny s Al fólií do dimenze DN200 od dimenze DN200 jsou izolace provedeny z lamelových rohoží s Al folií. Tepelné izolace výměníků j</w:t>
      </w:r>
      <w:r w:rsidRPr="00FD44F5">
        <w:rPr>
          <w:rFonts w:ascii="Arial" w:hAnsi="Arial" w:cs="Arial"/>
          <w:sz w:val="20"/>
          <w:szCs w:val="20"/>
        </w:rPr>
        <w:t>e provedena od výrobce dodaným izolačním pouzdrem.</w:t>
      </w:r>
    </w:p>
    <w:p w14:paraId="6778835D" w14:textId="77777777" w:rsidR="002075E7" w:rsidRDefault="002075E7" w:rsidP="00E4613D">
      <w:pPr>
        <w:widowControl w:val="0"/>
        <w:spacing w:after="60"/>
        <w:jc w:val="both"/>
        <w:rPr>
          <w:rFonts w:ascii="Arial" w:hAnsi="Arial" w:cs="Arial"/>
          <w:sz w:val="20"/>
          <w:szCs w:val="20"/>
        </w:rPr>
      </w:pPr>
      <w:r w:rsidRPr="00FD44F5">
        <w:rPr>
          <w:rFonts w:ascii="Arial" w:hAnsi="Arial" w:cs="Arial"/>
          <w:sz w:val="20"/>
          <w:szCs w:val="20"/>
        </w:rPr>
        <w:t xml:space="preserve">Potrubí </w:t>
      </w:r>
      <w:r>
        <w:rPr>
          <w:rFonts w:ascii="Arial" w:hAnsi="Arial" w:cs="Arial"/>
          <w:sz w:val="20"/>
          <w:szCs w:val="20"/>
        </w:rPr>
        <w:t>je po celé trase</w:t>
      </w:r>
      <w:r w:rsidRPr="00FD44F5">
        <w:rPr>
          <w:rFonts w:ascii="Arial" w:hAnsi="Arial" w:cs="Arial"/>
          <w:sz w:val="20"/>
          <w:szCs w:val="20"/>
        </w:rPr>
        <w:t xml:space="preserve"> tepelně izolováno v tloušťce v souladu s vyhláškou 193/2007 Sb.</w:t>
      </w:r>
    </w:p>
    <w:p w14:paraId="155477B4" w14:textId="0E4173EC" w:rsidR="002075E7" w:rsidRDefault="002075E7" w:rsidP="002075E7">
      <w:pPr>
        <w:widowControl w:val="0"/>
        <w:spacing w:after="60"/>
        <w:jc w:val="both"/>
        <w:rPr>
          <w:rFonts w:ascii="Arial" w:hAnsi="Arial" w:cs="Arial"/>
          <w:sz w:val="20"/>
          <w:szCs w:val="20"/>
        </w:rPr>
      </w:pPr>
      <w:r w:rsidRPr="00FD44F5">
        <w:rPr>
          <w:rFonts w:ascii="Arial" w:hAnsi="Arial" w:cs="Arial"/>
          <w:sz w:val="20"/>
          <w:szCs w:val="20"/>
        </w:rPr>
        <w:t>Tloušťky izolací z minerální plsti dle tabulky – horizontální i vertikální rozvody.</w:t>
      </w:r>
    </w:p>
    <w:p w14:paraId="0008E52D" w14:textId="77777777" w:rsidR="002075E7" w:rsidRDefault="002075E7" w:rsidP="002075E7">
      <w:pPr>
        <w:widowControl w:val="0"/>
        <w:spacing w:after="60"/>
        <w:jc w:val="both"/>
        <w:rPr>
          <w:rFonts w:ascii="Arial" w:hAnsi="Arial" w:cs="Arial"/>
          <w:sz w:val="20"/>
          <w:szCs w:val="20"/>
        </w:rPr>
      </w:pPr>
    </w:p>
    <w:tbl>
      <w:tblPr>
        <w:tblW w:w="9180" w:type="dxa"/>
        <w:tblCellMar>
          <w:left w:w="70" w:type="dxa"/>
          <w:right w:w="70" w:type="dxa"/>
        </w:tblCellMar>
        <w:tblLook w:val="04A0" w:firstRow="1" w:lastRow="0" w:firstColumn="1" w:lastColumn="0" w:noHBand="0" w:noVBand="1"/>
      </w:tblPr>
      <w:tblGrid>
        <w:gridCol w:w="1499"/>
        <w:gridCol w:w="2496"/>
        <w:gridCol w:w="2496"/>
        <w:gridCol w:w="2689"/>
      </w:tblGrid>
      <w:tr w:rsidR="002075E7" w:rsidRPr="008808F7" w14:paraId="487921FA" w14:textId="77777777" w:rsidTr="00E4613D">
        <w:trPr>
          <w:trHeight w:val="300"/>
        </w:trPr>
        <w:tc>
          <w:tcPr>
            <w:tcW w:w="149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AEF7331"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Ocelové potrubí</w:t>
            </w:r>
          </w:p>
        </w:tc>
        <w:tc>
          <w:tcPr>
            <w:tcW w:w="7681" w:type="dxa"/>
            <w:gridSpan w:val="3"/>
            <w:tcBorders>
              <w:top w:val="single" w:sz="4" w:space="0" w:color="auto"/>
              <w:left w:val="nil"/>
              <w:bottom w:val="single" w:sz="4" w:space="0" w:color="auto"/>
              <w:right w:val="single" w:sz="4" w:space="0" w:color="auto"/>
            </w:tcBorders>
            <w:shd w:val="clear" w:color="000000" w:fill="D9D9D9"/>
            <w:noWrap/>
            <w:vAlign w:val="bottom"/>
            <w:hideMark/>
          </w:tcPr>
          <w:p w14:paraId="0F22E35D"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Tloušťka izolace</w:t>
            </w:r>
          </w:p>
        </w:tc>
      </w:tr>
      <w:tr w:rsidR="002075E7" w:rsidRPr="008808F7" w14:paraId="6271648B" w14:textId="77777777" w:rsidTr="00E4613D">
        <w:trPr>
          <w:trHeight w:val="300"/>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6A1960B0" w14:textId="77777777" w:rsidR="002075E7" w:rsidRPr="008808F7" w:rsidRDefault="002075E7" w:rsidP="00E4613D">
            <w:pPr>
              <w:spacing w:after="0" w:line="240" w:lineRule="auto"/>
              <w:rPr>
                <w:rFonts w:eastAsia="Times New Roman" w:cs="Calibri"/>
                <w:color w:val="000000"/>
                <w:lang w:eastAsia="cs-CZ"/>
              </w:rPr>
            </w:pPr>
          </w:p>
        </w:tc>
        <w:tc>
          <w:tcPr>
            <w:tcW w:w="2496" w:type="dxa"/>
            <w:tcBorders>
              <w:top w:val="nil"/>
              <w:left w:val="nil"/>
              <w:bottom w:val="single" w:sz="4" w:space="0" w:color="auto"/>
              <w:right w:val="single" w:sz="4" w:space="0" w:color="auto"/>
            </w:tcBorders>
            <w:shd w:val="clear" w:color="000000" w:fill="D9D9D9"/>
            <w:noWrap/>
            <w:vAlign w:val="center"/>
            <w:hideMark/>
          </w:tcPr>
          <w:p w14:paraId="6A9F3D37"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TV</w:t>
            </w:r>
          </w:p>
        </w:tc>
        <w:tc>
          <w:tcPr>
            <w:tcW w:w="2496" w:type="dxa"/>
            <w:tcBorders>
              <w:top w:val="nil"/>
              <w:left w:val="nil"/>
              <w:bottom w:val="single" w:sz="4" w:space="0" w:color="auto"/>
              <w:right w:val="single" w:sz="4" w:space="0" w:color="auto"/>
            </w:tcBorders>
            <w:shd w:val="clear" w:color="000000" w:fill="D9D9D9"/>
            <w:noWrap/>
            <w:vAlign w:val="center"/>
            <w:hideMark/>
          </w:tcPr>
          <w:p w14:paraId="79FC5BCA"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UT</w:t>
            </w:r>
          </w:p>
        </w:tc>
        <w:tc>
          <w:tcPr>
            <w:tcW w:w="2689" w:type="dxa"/>
            <w:tcBorders>
              <w:top w:val="nil"/>
              <w:left w:val="nil"/>
              <w:bottom w:val="single" w:sz="4" w:space="0" w:color="auto"/>
              <w:right w:val="single" w:sz="4" w:space="0" w:color="auto"/>
            </w:tcBorders>
            <w:shd w:val="clear" w:color="000000" w:fill="D9D9D9"/>
            <w:noWrap/>
            <w:vAlign w:val="center"/>
            <w:hideMark/>
          </w:tcPr>
          <w:p w14:paraId="615A5B67"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PRIM</w:t>
            </w:r>
          </w:p>
        </w:tc>
      </w:tr>
      <w:tr w:rsidR="002075E7" w:rsidRPr="008808F7" w14:paraId="5D79FEC3" w14:textId="77777777" w:rsidTr="00E4613D">
        <w:trPr>
          <w:trHeight w:val="300"/>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332B1871" w14:textId="77777777" w:rsidR="002075E7" w:rsidRPr="008808F7" w:rsidRDefault="002075E7" w:rsidP="00E4613D">
            <w:pPr>
              <w:spacing w:after="0" w:line="240" w:lineRule="auto"/>
              <w:rPr>
                <w:rFonts w:eastAsia="Times New Roman" w:cs="Calibri"/>
                <w:color w:val="000000"/>
                <w:lang w:eastAsia="cs-CZ"/>
              </w:rPr>
            </w:pPr>
          </w:p>
        </w:tc>
        <w:tc>
          <w:tcPr>
            <w:tcW w:w="2496" w:type="dxa"/>
            <w:tcBorders>
              <w:top w:val="nil"/>
              <w:left w:val="nil"/>
              <w:bottom w:val="single" w:sz="4" w:space="0" w:color="auto"/>
              <w:right w:val="single" w:sz="4" w:space="0" w:color="auto"/>
            </w:tcBorders>
            <w:shd w:val="clear" w:color="000000" w:fill="D9D9D9"/>
            <w:noWrap/>
            <w:vAlign w:val="center"/>
            <w:hideMark/>
          </w:tcPr>
          <w:p w14:paraId="175568C4" w14:textId="77777777" w:rsidR="002075E7" w:rsidRPr="008808F7" w:rsidRDefault="002075E7" w:rsidP="00E4613D">
            <w:pPr>
              <w:spacing w:after="0" w:line="240" w:lineRule="auto"/>
              <w:jc w:val="center"/>
              <w:rPr>
                <w:rFonts w:eastAsia="Times New Roman" w:cs="Calibri"/>
                <w:color w:val="000000"/>
                <w:lang w:eastAsia="cs-CZ"/>
              </w:rPr>
            </w:pPr>
            <w:proofErr w:type="gramStart"/>
            <w:r w:rsidRPr="008808F7">
              <w:rPr>
                <w:rFonts w:eastAsia="Times New Roman" w:cs="Calibri"/>
                <w:color w:val="000000"/>
                <w:lang w:eastAsia="cs-CZ"/>
              </w:rPr>
              <w:t>55°C</w:t>
            </w:r>
            <w:proofErr w:type="gramEnd"/>
          </w:p>
        </w:tc>
        <w:tc>
          <w:tcPr>
            <w:tcW w:w="2496" w:type="dxa"/>
            <w:tcBorders>
              <w:top w:val="nil"/>
              <w:left w:val="nil"/>
              <w:bottom w:val="single" w:sz="4" w:space="0" w:color="auto"/>
              <w:right w:val="single" w:sz="4" w:space="0" w:color="auto"/>
            </w:tcBorders>
            <w:shd w:val="clear" w:color="000000" w:fill="D9D9D9"/>
            <w:noWrap/>
            <w:vAlign w:val="center"/>
            <w:hideMark/>
          </w:tcPr>
          <w:p w14:paraId="42A0E625" w14:textId="77777777" w:rsidR="002075E7" w:rsidRPr="008808F7" w:rsidRDefault="002075E7" w:rsidP="00E4613D">
            <w:pPr>
              <w:spacing w:after="0" w:line="240" w:lineRule="auto"/>
              <w:jc w:val="center"/>
              <w:rPr>
                <w:rFonts w:eastAsia="Times New Roman" w:cs="Calibri"/>
                <w:color w:val="000000"/>
                <w:lang w:eastAsia="cs-CZ"/>
              </w:rPr>
            </w:pPr>
            <w:proofErr w:type="gramStart"/>
            <w:r w:rsidRPr="008808F7">
              <w:rPr>
                <w:rFonts w:eastAsia="Times New Roman" w:cs="Calibri"/>
                <w:color w:val="000000"/>
                <w:lang w:eastAsia="cs-CZ"/>
              </w:rPr>
              <w:t>80°C</w:t>
            </w:r>
            <w:proofErr w:type="gramEnd"/>
          </w:p>
        </w:tc>
        <w:tc>
          <w:tcPr>
            <w:tcW w:w="2689" w:type="dxa"/>
            <w:tcBorders>
              <w:top w:val="nil"/>
              <w:left w:val="nil"/>
              <w:bottom w:val="single" w:sz="4" w:space="0" w:color="auto"/>
              <w:right w:val="single" w:sz="4" w:space="0" w:color="auto"/>
            </w:tcBorders>
            <w:shd w:val="clear" w:color="000000" w:fill="D9D9D9"/>
            <w:noWrap/>
            <w:vAlign w:val="center"/>
            <w:hideMark/>
          </w:tcPr>
          <w:p w14:paraId="31A9E319" w14:textId="77777777" w:rsidR="002075E7" w:rsidRPr="008808F7" w:rsidRDefault="002075E7" w:rsidP="00E4613D">
            <w:pPr>
              <w:spacing w:after="0" w:line="240" w:lineRule="auto"/>
              <w:jc w:val="center"/>
              <w:rPr>
                <w:rFonts w:eastAsia="Times New Roman" w:cs="Calibri"/>
                <w:color w:val="000000"/>
                <w:lang w:eastAsia="cs-CZ"/>
              </w:rPr>
            </w:pPr>
            <w:proofErr w:type="gramStart"/>
            <w:r w:rsidRPr="008808F7">
              <w:rPr>
                <w:rFonts w:eastAsia="Times New Roman" w:cs="Calibri"/>
                <w:color w:val="000000"/>
                <w:lang w:eastAsia="cs-CZ"/>
              </w:rPr>
              <w:t>130°C</w:t>
            </w:r>
            <w:proofErr w:type="gramEnd"/>
          </w:p>
        </w:tc>
      </w:tr>
      <w:tr w:rsidR="002075E7" w:rsidRPr="008808F7" w14:paraId="05FC28EB" w14:textId="77777777" w:rsidTr="00E4613D">
        <w:trPr>
          <w:trHeight w:val="300"/>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2C2F6006" w14:textId="77777777" w:rsidR="002075E7" w:rsidRPr="008808F7" w:rsidRDefault="002075E7" w:rsidP="00E4613D">
            <w:pPr>
              <w:spacing w:after="0" w:line="240" w:lineRule="auto"/>
              <w:rPr>
                <w:rFonts w:eastAsia="Times New Roman" w:cs="Calibri"/>
                <w:color w:val="000000"/>
                <w:lang w:eastAsia="cs-CZ"/>
              </w:rPr>
            </w:pPr>
          </w:p>
        </w:tc>
        <w:tc>
          <w:tcPr>
            <w:tcW w:w="2496" w:type="dxa"/>
            <w:tcBorders>
              <w:top w:val="nil"/>
              <w:left w:val="nil"/>
              <w:bottom w:val="single" w:sz="4" w:space="0" w:color="auto"/>
              <w:right w:val="single" w:sz="4" w:space="0" w:color="auto"/>
            </w:tcBorders>
            <w:shd w:val="clear" w:color="000000" w:fill="D9D9D9"/>
            <w:noWrap/>
            <w:vAlign w:val="center"/>
            <w:hideMark/>
          </w:tcPr>
          <w:p w14:paraId="30839036"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[mm]</w:t>
            </w:r>
          </w:p>
        </w:tc>
        <w:tc>
          <w:tcPr>
            <w:tcW w:w="2496" w:type="dxa"/>
            <w:tcBorders>
              <w:top w:val="nil"/>
              <w:left w:val="nil"/>
              <w:bottom w:val="single" w:sz="4" w:space="0" w:color="auto"/>
              <w:right w:val="single" w:sz="4" w:space="0" w:color="auto"/>
            </w:tcBorders>
            <w:shd w:val="clear" w:color="000000" w:fill="D9D9D9"/>
            <w:noWrap/>
            <w:vAlign w:val="center"/>
            <w:hideMark/>
          </w:tcPr>
          <w:p w14:paraId="42402CC7"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[mm]</w:t>
            </w:r>
          </w:p>
        </w:tc>
        <w:tc>
          <w:tcPr>
            <w:tcW w:w="2689" w:type="dxa"/>
            <w:tcBorders>
              <w:top w:val="nil"/>
              <w:left w:val="nil"/>
              <w:bottom w:val="single" w:sz="4" w:space="0" w:color="auto"/>
              <w:right w:val="single" w:sz="4" w:space="0" w:color="auto"/>
            </w:tcBorders>
            <w:shd w:val="clear" w:color="000000" w:fill="D9D9D9"/>
            <w:noWrap/>
            <w:vAlign w:val="center"/>
            <w:hideMark/>
          </w:tcPr>
          <w:p w14:paraId="33029ADF"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[mm]</w:t>
            </w:r>
          </w:p>
        </w:tc>
      </w:tr>
      <w:tr w:rsidR="002075E7" w:rsidRPr="008808F7" w14:paraId="2802383B" w14:textId="77777777" w:rsidTr="00E4613D">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35BA72EC"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DN15</w:t>
            </w:r>
          </w:p>
        </w:tc>
        <w:tc>
          <w:tcPr>
            <w:tcW w:w="2496" w:type="dxa"/>
            <w:tcBorders>
              <w:top w:val="nil"/>
              <w:left w:val="nil"/>
              <w:bottom w:val="single" w:sz="4" w:space="0" w:color="auto"/>
              <w:right w:val="single" w:sz="4" w:space="0" w:color="auto"/>
            </w:tcBorders>
            <w:shd w:val="clear" w:color="auto" w:fill="auto"/>
            <w:noWrap/>
            <w:vAlign w:val="center"/>
            <w:hideMark/>
          </w:tcPr>
          <w:p w14:paraId="4CD7A060"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auto" w:fill="auto"/>
            <w:noWrap/>
            <w:vAlign w:val="center"/>
            <w:hideMark/>
          </w:tcPr>
          <w:p w14:paraId="07305826"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689" w:type="dxa"/>
            <w:tcBorders>
              <w:top w:val="nil"/>
              <w:left w:val="nil"/>
              <w:bottom w:val="single" w:sz="4" w:space="0" w:color="auto"/>
              <w:right w:val="single" w:sz="4" w:space="0" w:color="auto"/>
            </w:tcBorders>
            <w:shd w:val="clear" w:color="auto" w:fill="auto"/>
            <w:noWrap/>
            <w:vAlign w:val="center"/>
            <w:hideMark/>
          </w:tcPr>
          <w:p w14:paraId="64B2520A"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2075E7" w:rsidRPr="008808F7" w14:paraId="01D7C0C4" w14:textId="77777777" w:rsidTr="00E4613D">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7833E6CD"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DN20</w:t>
            </w:r>
          </w:p>
        </w:tc>
        <w:tc>
          <w:tcPr>
            <w:tcW w:w="2496" w:type="dxa"/>
            <w:tcBorders>
              <w:top w:val="nil"/>
              <w:left w:val="nil"/>
              <w:bottom w:val="single" w:sz="4" w:space="0" w:color="auto"/>
              <w:right w:val="single" w:sz="4" w:space="0" w:color="auto"/>
            </w:tcBorders>
            <w:shd w:val="clear" w:color="000000" w:fill="D9D9D9"/>
            <w:noWrap/>
            <w:vAlign w:val="center"/>
            <w:hideMark/>
          </w:tcPr>
          <w:p w14:paraId="7A2A4F97"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000000" w:fill="D9D9D9"/>
            <w:noWrap/>
            <w:vAlign w:val="center"/>
            <w:hideMark/>
          </w:tcPr>
          <w:p w14:paraId="443C3D48"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689" w:type="dxa"/>
            <w:tcBorders>
              <w:top w:val="nil"/>
              <w:left w:val="nil"/>
              <w:bottom w:val="single" w:sz="4" w:space="0" w:color="auto"/>
              <w:right w:val="single" w:sz="4" w:space="0" w:color="auto"/>
            </w:tcBorders>
            <w:shd w:val="clear" w:color="000000" w:fill="D9D9D9"/>
            <w:noWrap/>
            <w:vAlign w:val="center"/>
            <w:hideMark/>
          </w:tcPr>
          <w:p w14:paraId="5607BC83"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2075E7" w:rsidRPr="008808F7" w14:paraId="163C179B" w14:textId="77777777" w:rsidTr="00E4613D">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4D0AC424"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DN25</w:t>
            </w:r>
          </w:p>
        </w:tc>
        <w:tc>
          <w:tcPr>
            <w:tcW w:w="2496" w:type="dxa"/>
            <w:tcBorders>
              <w:top w:val="nil"/>
              <w:left w:val="nil"/>
              <w:bottom w:val="single" w:sz="4" w:space="0" w:color="auto"/>
              <w:right w:val="single" w:sz="4" w:space="0" w:color="auto"/>
            </w:tcBorders>
            <w:shd w:val="clear" w:color="auto" w:fill="auto"/>
            <w:noWrap/>
            <w:vAlign w:val="center"/>
            <w:hideMark/>
          </w:tcPr>
          <w:p w14:paraId="311387FA"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auto" w:fill="auto"/>
            <w:noWrap/>
            <w:vAlign w:val="center"/>
            <w:hideMark/>
          </w:tcPr>
          <w:p w14:paraId="555445B4"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689" w:type="dxa"/>
            <w:tcBorders>
              <w:top w:val="nil"/>
              <w:left w:val="nil"/>
              <w:bottom w:val="single" w:sz="4" w:space="0" w:color="auto"/>
              <w:right w:val="single" w:sz="4" w:space="0" w:color="auto"/>
            </w:tcBorders>
            <w:shd w:val="clear" w:color="auto" w:fill="auto"/>
            <w:noWrap/>
            <w:vAlign w:val="center"/>
            <w:hideMark/>
          </w:tcPr>
          <w:p w14:paraId="1D02F9F6"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2075E7" w:rsidRPr="008808F7" w14:paraId="5EB3EECC" w14:textId="77777777" w:rsidTr="00E4613D">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1A62427E"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DN32</w:t>
            </w:r>
          </w:p>
        </w:tc>
        <w:tc>
          <w:tcPr>
            <w:tcW w:w="2496" w:type="dxa"/>
            <w:tcBorders>
              <w:top w:val="nil"/>
              <w:left w:val="nil"/>
              <w:bottom w:val="single" w:sz="4" w:space="0" w:color="auto"/>
              <w:right w:val="single" w:sz="4" w:space="0" w:color="auto"/>
            </w:tcBorders>
            <w:shd w:val="clear" w:color="000000" w:fill="D9D9D9"/>
            <w:noWrap/>
            <w:vAlign w:val="center"/>
            <w:hideMark/>
          </w:tcPr>
          <w:p w14:paraId="469DA38E"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496" w:type="dxa"/>
            <w:tcBorders>
              <w:top w:val="nil"/>
              <w:left w:val="nil"/>
              <w:bottom w:val="single" w:sz="4" w:space="0" w:color="auto"/>
              <w:right w:val="single" w:sz="4" w:space="0" w:color="auto"/>
            </w:tcBorders>
            <w:shd w:val="clear" w:color="000000" w:fill="D9D9D9"/>
            <w:noWrap/>
            <w:vAlign w:val="center"/>
            <w:hideMark/>
          </w:tcPr>
          <w:p w14:paraId="289858E0"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689" w:type="dxa"/>
            <w:tcBorders>
              <w:top w:val="nil"/>
              <w:left w:val="nil"/>
              <w:bottom w:val="single" w:sz="4" w:space="0" w:color="auto"/>
              <w:right w:val="single" w:sz="4" w:space="0" w:color="auto"/>
            </w:tcBorders>
            <w:shd w:val="clear" w:color="000000" w:fill="D9D9D9"/>
            <w:noWrap/>
            <w:vAlign w:val="center"/>
            <w:hideMark/>
          </w:tcPr>
          <w:p w14:paraId="77965E7E"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r>
      <w:tr w:rsidR="002075E7" w:rsidRPr="008808F7" w14:paraId="2637F642" w14:textId="77777777" w:rsidTr="00E4613D">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37DCFF05"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DN40</w:t>
            </w:r>
          </w:p>
        </w:tc>
        <w:tc>
          <w:tcPr>
            <w:tcW w:w="2496" w:type="dxa"/>
            <w:tcBorders>
              <w:top w:val="nil"/>
              <w:left w:val="nil"/>
              <w:bottom w:val="single" w:sz="4" w:space="0" w:color="auto"/>
              <w:right w:val="single" w:sz="4" w:space="0" w:color="auto"/>
            </w:tcBorders>
            <w:shd w:val="clear" w:color="auto" w:fill="auto"/>
            <w:noWrap/>
            <w:vAlign w:val="center"/>
            <w:hideMark/>
          </w:tcPr>
          <w:p w14:paraId="343046C6"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30</w:t>
            </w:r>
          </w:p>
        </w:tc>
        <w:tc>
          <w:tcPr>
            <w:tcW w:w="2496" w:type="dxa"/>
            <w:tcBorders>
              <w:top w:val="nil"/>
              <w:left w:val="nil"/>
              <w:bottom w:val="single" w:sz="4" w:space="0" w:color="auto"/>
              <w:right w:val="single" w:sz="4" w:space="0" w:color="auto"/>
            </w:tcBorders>
            <w:shd w:val="clear" w:color="auto" w:fill="auto"/>
            <w:noWrap/>
            <w:vAlign w:val="center"/>
            <w:hideMark/>
          </w:tcPr>
          <w:p w14:paraId="3B17D93F"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30</w:t>
            </w:r>
          </w:p>
        </w:tc>
        <w:tc>
          <w:tcPr>
            <w:tcW w:w="2689" w:type="dxa"/>
            <w:tcBorders>
              <w:top w:val="nil"/>
              <w:left w:val="nil"/>
              <w:bottom w:val="single" w:sz="4" w:space="0" w:color="auto"/>
              <w:right w:val="single" w:sz="4" w:space="0" w:color="auto"/>
            </w:tcBorders>
            <w:shd w:val="clear" w:color="auto" w:fill="auto"/>
            <w:noWrap/>
            <w:vAlign w:val="center"/>
            <w:hideMark/>
          </w:tcPr>
          <w:p w14:paraId="1CF60C06"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r>
      <w:tr w:rsidR="002075E7" w:rsidRPr="008808F7" w14:paraId="3AF3D8CA" w14:textId="77777777" w:rsidTr="00E4613D">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4BEEFEAB"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lastRenderedPageBreak/>
              <w:t>DN50</w:t>
            </w:r>
          </w:p>
        </w:tc>
        <w:tc>
          <w:tcPr>
            <w:tcW w:w="2496" w:type="dxa"/>
            <w:tcBorders>
              <w:top w:val="nil"/>
              <w:left w:val="nil"/>
              <w:bottom w:val="single" w:sz="4" w:space="0" w:color="auto"/>
              <w:right w:val="single" w:sz="4" w:space="0" w:color="auto"/>
            </w:tcBorders>
            <w:shd w:val="clear" w:color="000000" w:fill="D9D9D9"/>
            <w:noWrap/>
            <w:vAlign w:val="center"/>
            <w:hideMark/>
          </w:tcPr>
          <w:p w14:paraId="2AACC4E8"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000000" w:fill="D9D9D9"/>
            <w:noWrap/>
            <w:vAlign w:val="center"/>
            <w:hideMark/>
          </w:tcPr>
          <w:p w14:paraId="410AC981"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689" w:type="dxa"/>
            <w:tcBorders>
              <w:top w:val="nil"/>
              <w:left w:val="nil"/>
              <w:bottom w:val="single" w:sz="4" w:space="0" w:color="auto"/>
              <w:right w:val="single" w:sz="4" w:space="0" w:color="auto"/>
            </w:tcBorders>
            <w:shd w:val="clear" w:color="000000" w:fill="D9D9D9"/>
            <w:noWrap/>
            <w:vAlign w:val="center"/>
            <w:hideMark/>
          </w:tcPr>
          <w:p w14:paraId="55E12FCE"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2075E7" w:rsidRPr="008808F7" w14:paraId="55204CCA" w14:textId="77777777" w:rsidTr="00E4613D">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37D086E3"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DN65</w:t>
            </w:r>
          </w:p>
        </w:tc>
        <w:tc>
          <w:tcPr>
            <w:tcW w:w="2496" w:type="dxa"/>
            <w:tcBorders>
              <w:top w:val="nil"/>
              <w:left w:val="nil"/>
              <w:bottom w:val="single" w:sz="4" w:space="0" w:color="auto"/>
              <w:right w:val="single" w:sz="4" w:space="0" w:color="auto"/>
            </w:tcBorders>
            <w:shd w:val="clear" w:color="auto" w:fill="auto"/>
            <w:noWrap/>
            <w:vAlign w:val="center"/>
            <w:hideMark/>
          </w:tcPr>
          <w:p w14:paraId="55D39392"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496" w:type="dxa"/>
            <w:tcBorders>
              <w:top w:val="nil"/>
              <w:left w:val="nil"/>
              <w:bottom w:val="single" w:sz="4" w:space="0" w:color="auto"/>
              <w:right w:val="single" w:sz="4" w:space="0" w:color="auto"/>
            </w:tcBorders>
            <w:shd w:val="clear" w:color="auto" w:fill="auto"/>
            <w:noWrap/>
            <w:vAlign w:val="center"/>
            <w:hideMark/>
          </w:tcPr>
          <w:p w14:paraId="30D13177"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689" w:type="dxa"/>
            <w:tcBorders>
              <w:top w:val="nil"/>
              <w:left w:val="nil"/>
              <w:bottom w:val="single" w:sz="4" w:space="0" w:color="auto"/>
              <w:right w:val="single" w:sz="4" w:space="0" w:color="auto"/>
            </w:tcBorders>
            <w:shd w:val="clear" w:color="auto" w:fill="auto"/>
            <w:noWrap/>
            <w:vAlign w:val="center"/>
            <w:hideMark/>
          </w:tcPr>
          <w:p w14:paraId="64636B82"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r>
      <w:tr w:rsidR="002075E7" w:rsidRPr="008808F7" w14:paraId="5AC8E3DE" w14:textId="77777777" w:rsidTr="00E4613D">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532ED72B"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DN80</w:t>
            </w:r>
          </w:p>
        </w:tc>
        <w:tc>
          <w:tcPr>
            <w:tcW w:w="2496" w:type="dxa"/>
            <w:tcBorders>
              <w:top w:val="nil"/>
              <w:left w:val="nil"/>
              <w:bottom w:val="single" w:sz="4" w:space="0" w:color="auto"/>
              <w:right w:val="single" w:sz="4" w:space="0" w:color="auto"/>
            </w:tcBorders>
            <w:shd w:val="clear" w:color="000000" w:fill="D9D9D9"/>
            <w:noWrap/>
            <w:vAlign w:val="center"/>
            <w:hideMark/>
          </w:tcPr>
          <w:p w14:paraId="47017B24"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40</w:t>
            </w:r>
          </w:p>
        </w:tc>
        <w:tc>
          <w:tcPr>
            <w:tcW w:w="2496" w:type="dxa"/>
            <w:tcBorders>
              <w:top w:val="nil"/>
              <w:left w:val="nil"/>
              <w:bottom w:val="single" w:sz="4" w:space="0" w:color="auto"/>
              <w:right w:val="single" w:sz="4" w:space="0" w:color="auto"/>
            </w:tcBorders>
            <w:shd w:val="clear" w:color="000000" w:fill="D9D9D9"/>
            <w:noWrap/>
            <w:vAlign w:val="center"/>
            <w:hideMark/>
          </w:tcPr>
          <w:p w14:paraId="1EDDEAD9"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689" w:type="dxa"/>
            <w:tcBorders>
              <w:top w:val="nil"/>
              <w:left w:val="nil"/>
              <w:bottom w:val="single" w:sz="4" w:space="0" w:color="auto"/>
              <w:right w:val="single" w:sz="4" w:space="0" w:color="auto"/>
            </w:tcBorders>
            <w:shd w:val="clear" w:color="000000" w:fill="D9D9D9"/>
            <w:noWrap/>
            <w:vAlign w:val="center"/>
            <w:hideMark/>
          </w:tcPr>
          <w:p w14:paraId="42874758"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r>
      <w:tr w:rsidR="002075E7" w:rsidRPr="008808F7" w14:paraId="718D84D5" w14:textId="77777777" w:rsidTr="00E4613D">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67DAA0E0"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DN100</w:t>
            </w:r>
          </w:p>
        </w:tc>
        <w:tc>
          <w:tcPr>
            <w:tcW w:w="2496" w:type="dxa"/>
            <w:tcBorders>
              <w:top w:val="nil"/>
              <w:left w:val="nil"/>
              <w:bottom w:val="single" w:sz="4" w:space="0" w:color="auto"/>
              <w:right w:val="single" w:sz="4" w:space="0" w:color="auto"/>
            </w:tcBorders>
            <w:shd w:val="clear" w:color="auto" w:fill="auto"/>
            <w:noWrap/>
            <w:vAlign w:val="center"/>
            <w:hideMark/>
          </w:tcPr>
          <w:p w14:paraId="495A9A6D"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50</w:t>
            </w:r>
          </w:p>
        </w:tc>
        <w:tc>
          <w:tcPr>
            <w:tcW w:w="2496" w:type="dxa"/>
            <w:tcBorders>
              <w:top w:val="nil"/>
              <w:left w:val="nil"/>
              <w:bottom w:val="single" w:sz="4" w:space="0" w:color="auto"/>
              <w:right w:val="single" w:sz="4" w:space="0" w:color="auto"/>
            </w:tcBorders>
            <w:shd w:val="clear" w:color="auto" w:fill="auto"/>
            <w:noWrap/>
            <w:vAlign w:val="center"/>
            <w:hideMark/>
          </w:tcPr>
          <w:p w14:paraId="33E31466"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689" w:type="dxa"/>
            <w:tcBorders>
              <w:top w:val="nil"/>
              <w:left w:val="nil"/>
              <w:bottom w:val="single" w:sz="4" w:space="0" w:color="auto"/>
              <w:right w:val="single" w:sz="4" w:space="0" w:color="auto"/>
            </w:tcBorders>
            <w:shd w:val="clear" w:color="auto" w:fill="auto"/>
            <w:noWrap/>
            <w:vAlign w:val="center"/>
            <w:hideMark/>
          </w:tcPr>
          <w:p w14:paraId="29926DDD"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r>
      <w:tr w:rsidR="002075E7" w:rsidRPr="008808F7" w14:paraId="5CD49361" w14:textId="77777777" w:rsidTr="00E4613D">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5D2DDF81"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DN125</w:t>
            </w:r>
          </w:p>
        </w:tc>
        <w:tc>
          <w:tcPr>
            <w:tcW w:w="2496" w:type="dxa"/>
            <w:tcBorders>
              <w:top w:val="nil"/>
              <w:left w:val="nil"/>
              <w:bottom w:val="single" w:sz="4" w:space="0" w:color="auto"/>
              <w:right w:val="single" w:sz="4" w:space="0" w:color="auto"/>
            </w:tcBorders>
            <w:shd w:val="clear" w:color="000000" w:fill="D9D9D9"/>
            <w:noWrap/>
            <w:vAlign w:val="center"/>
            <w:hideMark/>
          </w:tcPr>
          <w:p w14:paraId="43E44914"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c>
          <w:tcPr>
            <w:tcW w:w="2496" w:type="dxa"/>
            <w:tcBorders>
              <w:top w:val="nil"/>
              <w:left w:val="nil"/>
              <w:bottom w:val="single" w:sz="4" w:space="0" w:color="auto"/>
              <w:right w:val="single" w:sz="4" w:space="0" w:color="auto"/>
            </w:tcBorders>
            <w:shd w:val="clear" w:color="000000" w:fill="D9D9D9"/>
            <w:noWrap/>
            <w:vAlign w:val="center"/>
            <w:hideMark/>
          </w:tcPr>
          <w:p w14:paraId="27D46FB7"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c>
          <w:tcPr>
            <w:tcW w:w="2689" w:type="dxa"/>
            <w:tcBorders>
              <w:top w:val="nil"/>
              <w:left w:val="nil"/>
              <w:bottom w:val="single" w:sz="4" w:space="0" w:color="auto"/>
              <w:right w:val="single" w:sz="4" w:space="0" w:color="auto"/>
            </w:tcBorders>
            <w:shd w:val="clear" w:color="000000" w:fill="D9D9D9"/>
            <w:noWrap/>
            <w:vAlign w:val="center"/>
            <w:hideMark/>
          </w:tcPr>
          <w:p w14:paraId="1BCE8517"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r>
      <w:tr w:rsidR="002075E7" w:rsidRPr="008808F7" w14:paraId="6F49F78C" w14:textId="77777777" w:rsidTr="00E4613D">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6226C9C7"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DN150</w:t>
            </w:r>
          </w:p>
        </w:tc>
        <w:tc>
          <w:tcPr>
            <w:tcW w:w="2496" w:type="dxa"/>
            <w:tcBorders>
              <w:top w:val="nil"/>
              <w:left w:val="nil"/>
              <w:bottom w:val="single" w:sz="4" w:space="0" w:color="auto"/>
              <w:right w:val="single" w:sz="4" w:space="0" w:color="auto"/>
            </w:tcBorders>
            <w:shd w:val="clear" w:color="auto" w:fill="auto"/>
            <w:noWrap/>
            <w:vAlign w:val="center"/>
            <w:hideMark/>
          </w:tcPr>
          <w:p w14:paraId="0517B375"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60</w:t>
            </w:r>
          </w:p>
        </w:tc>
        <w:tc>
          <w:tcPr>
            <w:tcW w:w="2496" w:type="dxa"/>
            <w:tcBorders>
              <w:top w:val="nil"/>
              <w:left w:val="nil"/>
              <w:bottom w:val="single" w:sz="4" w:space="0" w:color="auto"/>
              <w:right w:val="single" w:sz="4" w:space="0" w:color="auto"/>
            </w:tcBorders>
            <w:shd w:val="clear" w:color="auto" w:fill="auto"/>
            <w:noWrap/>
            <w:vAlign w:val="center"/>
            <w:hideMark/>
          </w:tcPr>
          <w:p w14:paraId="794C5303"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c>
          <w:tcPr>
            <w:tcW w:w="2689" w:type="dxa"/>
            <w:tcBorders>
              <w:top w:val="nil"/>
              <w:left w:val="nil"/>
              <w:bottom w:val="single" w:sz="4" w:space="0" w:color="auto"/>
              <w:right w:val="single" w:sz="4" w:space="0" w:color="auto"/>
            </w:tcBorders>
            <w:shd w:val="clear" w:color="auto" w:fill="auto"/>
            <w:noWrap/>
            <w:vAlign w:val="center"/>
            <w:hideMark/>
          </w:tcPr>
          <w:p w14:paraId="00198D2F"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80</w:t>
            </w:r>
          </w:p>
        </w:tc>
      </w:tr>
      <w:tr w:rsidR="002075E7" w:rsidRPr="008808F7" w14:paraId="245153ED" w14:textId="77777777" w:rsidTr="00E4613D">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03AAADE6"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DN200</w:t>
            </w:r>
          </w:p>
        </w:tc>
        <w:tc>
          <w:tcPr>
            <w:tcW w:w="2496" w:type="dxa"/>
            <w:tcBorders>
              <w:top w:val="nil"/>
              <w:left w:val="nil"/>
              <w:bottom w:val="single" w:sz="4" w:space="0" w:color="auto"/>
              <w:right w:val="single" w:sz="4" w:space="0" w:color="auto"/>
            </w:tcBorders>
            <w:shd w:val="clear" w:color="000000" w:fill="D9D9D9"/>
            <w:noWrap/>
            <w:vAlign w:val="center"/>
            <w:hideMark/>
          </w:tcPr>
          <w:p w14:paraId="45DE115E"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100</w:t>
            </w:r>
          </w:p>
        </w:tc>
        <w:tc>
          <w:tcPr>
            <w:tcW w:w="2496" w:type="dxa"/>
            <w:tcBorders>
              <w:top w:val="nil"/>
              <w:left w:val="nil"/>
              <w:bottom w:val="single" w:sz="4" w:space="0" w:color="auto"/>
              <w:right w:val="single" w:sz="4" w:space="0" w:color="auto"/>
            </w:tcBorders>
            <w:shd w:val="clear" w:color="000000" w:fill="D9D9D9"/>
            <w:noWrap/>
            <w:vAlign w:val="center"/>
            <w:hideMark/>
          </w:tcPr>
          <w:p w14:paraId="734D218E" w14:textId="2F7DE31A"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w:t>
            </w:r>
            <w:r w:rsidR="0063539E">
              <w:rPr>
                <w:rFonts w:eastAsia="Times New Roman" w:cs="Calibri"/>
                <w:color w:val="000000"/>
                <w:lang w:eastAsia="cs-CZ"/>
              </w:rPr>
              <w:t>20</w:t>
            </w:r>
          </w:p>
        </w:tc>
        <w:tc>
          <w:tcPr>
            <w:tcW w:w="2689" w:type="dxa"/>
            <w:tcBorders>
              <w:top w:val="nil"/>
              <w:left w:val="nil"/>
              <w:bottom w:val="single" w:sz="4" w:space="0" w:color="auto"/>
              <w:right w:val="single" w:sz="4" w:space="0" w:color="auto"/>
            </w:tcBorders>
            <w:shd w:val="clear" w:color="000000" w:fill="D9D9D9"/>
            <w:noWrap/>
            <w:vAlign w:val="center"/>
            <w:hideMark/>
          </w:tcPr>
          <w:p w14:paraId="710D3FB1" w14:textId="0A1B1512"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w:t>
            </w:r>
            <w:r w:rsidR="0063539E">
              <w:rPr>
                <w:rFonts w:eastAsia="Times New Roman" w:cs="Calibri"/>
                <w:color w:val="000000"/>
                <w:lang w:eastAsia="cs-CZ"/>
              </w:rPr>
              <w:t>20</w:t>
            </w:r>
          </w:p>
        </w:tc>
      </w:tr>
      <w:tr w:rsidR="002075E7" w:rsidRPr="008808F7" w14:paraId="5078EFBE" w14:textId="77777777" w:rsidTr="00E4613D">
        <w:trPr>
          <w:trHeight w:val="300"/>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5F0D70DB"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DN250</w:t>
            </w:r>
          </w:p>
        </w:tc>
        <w:tc>
          <w:tcPr>
            <w:tcW w:w="2496" w:type="dxa"/>
            <w:tcBorders>
              <w:top w:val="nil"/>
              <w:left w:val="nil"/>
              <w:bottom w:val="single" w:sz="4" w:space="0" w:color="auto"/>
              <w:right w:val="single" w:sz="4" w:space="0" w:color="auto"/>
            </w:tcBorders>
            <w:shd w:val="clear" w:color="auto" w:fill="auto"/>
            <w:noWrap/>
            <w:vAlign w:val="center"/>
            <w:hideMark/>
          </w:tcPr>
          <w:p w14:paraId="21AF5F85"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100</w:t>
            </w:r>
          </w:p>
        </w:tc>
        <w:tc>
          <w:tcPr>
            <w:tcW w:w="2496" w:type="dxa"/>
            <w:tcBorders>
              <w:top w:val="nil"/>
              <w:left w:val="nil"/>
              <w:bottom w:val="single" w:sz="4" w:space="0" w:color="auto"/>
              <w:right w:val="single" w:sz="4" w:space="0" w:color="auto"/>
            </w:tcBorders>
            <w:shd w:val="clear" w:color="auto" w:fill="auto"/>
            <w:noWrap/>
            <w:vAlign w:val="center"/>
            <w:hideMark/>
          </w:tcPr>
          <w:p w14:paraId="5FF0429D"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c>
          <w:tcPr>
            <w:tcW w:w="2689" w:type="dxa"/>
            <w:tcBorders>
              <w:top w:val="nil"/>
              <w:left w:val="nil"/>
              <w:bottom w:val="single" w:sz="4" w:space="0" w:color="auto"/>
              <w:right w:val="single" w:sz="4" w:space="0" w:color="auto"/>
            </w:tcBorders>
            <w:shd w:val="clear" w:color="auto" w:fill="auto"/>
            <w:noWrap/>
            <w:vAlign w:val="center"/>
            <w:hideMark/>
          </w:tcPr>
          <w:p w14:paraId="1F385DF3"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r>
      <w:tr w:rsidR="002075E7" w:rsidRPr="008808F7" w14:paraId="6EDCAE73" w14:textId="77777777" w:rsidTr="00E4613D">
        <w:trPr>
          <w:trHeight w:val="300"/>
        </w:trPr>
        <w:tc>
          <w:tcPr>
            <w:tcW w:w="1499" w:type="dxa"/>
            <w:tcBorders>
              <w:top w:val="nil"/>
              <w:left w:val="single" w:sz="4" w:space="0" w:color="auto"/>
              <w:bottom w:val="single" w:sz="4" w:space="0" w:color="auto"/>
              <w:right w:val="single" w:sz="4" w:space="0" w:color="auto"/>
            </w:tcBorders>
            <w:shd w:val="clear" w:color="000000" w:fill="D9D9D9"/>
            <w:noWrap/>
            <w:vAlign w:val="center"/>
            <w:hideMark/>
          </w:tcPr>
          <w:p w14:paraId="4A923C44" w14:textId="77777777" w:rsidR="002075E7" w:rsidRPr="008808F7" w:rsidRDefault="002075E7" w:rsidP="00E4613D">
            <w:pPr>
              <w:spacing w:after="0" w:line="240" w:lineRule="auto"/>
              <w:rPr>
                <w:rFonts w:eastAsia="Times New Roman" w:cs="Calibri"/>
                <w:color w:val="000000"/>
                <w:lang w:eastAsia="cs-CZ"/>
              </w:rPr>
            </w:pPr>
            <w:r w:rsidRPr="008808F7">
              <w:rPr>
                <w:rFonts w:eastAsia="Times New Roman" w:cs="Calibri"/>
                <w:color w:val="000000"/>
                <w:lang w:eastAsia="cs-CZ"/>
              </w:rPr>
              <w:t>DN300</w:t>
            </w:r>
          </w:p>
        </w:tc>
        <w:tc>
          <w:tcPr>
            <w:tcW w:w="2496" w:type="dxa"/>
            <w:tcBorders>
              <w:top w:val="nil"/>
              <w:left w:val="nil"/>
              <w:bottom w:val="single" w:sz="4" w:space="0" w:color="auto"/>
              <w:right w:val="single" w:sz="4" w:space="0" w:color="auto"/>
            </w:tcBorders>
            <w:shd w:val="clear" w:color="000000" w:fill="D9D9D9"/>
            <w:noWrap/>
            <w:vAlign w:val="center"/>
            <w:hideMark/>
          </w:tcPr>
          <w:p w14:paraId="671EDA49"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c>
          <w:tcPr>
            <w:tcW w:w="2496" w:type="dxa"/>
            <w:tcBorders>
              <w:top w:val="nil"/>
              <w:left w:val="nil"/>
              <w:bottom w:val="single" w:sz="4" w:space="0" w:color="auto"/>
              <w:right w:val="single" w:sz="4" w:space="0" w:color="auto"/>
            </w:tcBorders>
            <w:shd w:val="clear" w:color="000000" w:fill="D9D9D9"/>
            <w:noWrap/>
            <w:vAlign w:val="center"/>
            <w:hideMark/>
          </w:tcPr>
          <w:p w14:paraId="25A91DB4"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150</w:t>
            </w:r>
          </w:p>
        </w:tc>
        <w:tc>
          <w:tcPr>
            <w:tcW w:w="2689" w:type="dxa"/>
            <w:tcBorders>
              <w:top w:val="nil"/>
              <w:left w:val="nil"/>
              <w:bottom w:val="single" w:sz="4" w:space="0" w:color="auto"/>
              <w:right w:val="single" w:sz="4" w:space="0" w:color="auto"/>
            </w:tcBorders>
            <w:shd w:val="clear" w:color="000000" w:fill="D9D9D9"/>
            <w:noWrap/>
            <w:vAlign w:val="center"/>
            <w:hideMark/>
          </w:tcPr>
          <w:p w14:paraId="63E54D8B" w14:textId="77777777" w:rsidR="002075E7" w:rsidRPr="008808F7" w:rsidRDefault="002075E7" w:rsidP="00E4613D">
            <w:pPr>
              <w:spacing w:after="0" w:line="240" w:lineRule="auto"/>
              <w:jc w:val="center"/>
              <w:rPr>
                <w:rFonts w:eastAsia="Times New Roman" w:cs="Calibri"/>
                <w:color w:val="000000"/>
                <w:lang w:eastAsia="cs-CZ"/>
              </w:rPr>
            </w:pPr>
            <w:r w:rsidRPr="008808F7">
              <w:rPr>
                <w:rFonts w:eastAsia="Times New Roman" w:cs="Calibri"/>
                <w:color w:val="000000"/>
                <w:lang w:eastAsia="cs-CZ"/>
              </w:rPr>
              <w:t>18</w:t>
            </w:r>
            <w:r>
              <w:rPr>
                <w:rFonts w:eastAsia="Times New Roman" w:cs="Calibri"/>
                <w:color w:val="000000"/>
                <w:lang w:eastAsia="cs-CZ"/>
              </w:rPr>
              <w:t>0</w:t>
            </w:r>
          </w:p>
        </w:tc>
      </w:tr>
    </w:tbl>
    <w:p w14:paraId="7201D61B" w14:textId="77777777" w:rsidR="00923ED3" w:rsidRPr="005360F1" w:rsidRDefault="00923ED3" w:rsidP="00923ED3">
      <w:pPr>
        <w:pStyle w:val="Zkladntext"/>
        <w:spacing w:after="60"/>
        <w:rPr>
          <w:rFonts w:ascii="Arial" w:hAnsi="Arial" w:cs="Arial"/>
          <w:sz w:val="20"/>
          <w:szCs w:val="20"/>
        </w:rPr>
      </w:pPr>
    </w:p>
    <w:p w14:paraId="4B7FB9D3"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Tepelné izolace SV jsou z kaučukové izolace.</w:t>
      </w:r>
    </w:p>
    <w:p w14:paraId="7E08C2C4"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Před připevněním izolace na ocelové potrubí bude proveden 2× základní nátěr pod izolaci. Ostatní nátěry zařízení, neizolované potrubí, uložení atd. budou provedeny 1× základní nátěr a 2× vrchní emailový nátěr. Nerezové potrubí a plastové potrubí se nebude natírat.</w:t>
      </w:r>
    </w:p>
    <w:p w14:paraId="3124E7B8"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Před nanášením nátěrů byly všechny ocelové konstrukce a potrubí zbaveny nečistot, mastnot a rzi. Veškeré ocelové potrubí je opatřeno pod izolací 2× nátěrem barvou základní. Ocelové konstrukce a neizolovaná potrubí jsou opatřeny 1× nátěrem barvou základní a 2× barvou vrchní. Nerezové potrubí a plastové potrubí se natírat nebude.</w:t>
      </w:r>
    </w:p>
    <w:p w14:paraId="6FDA43E6" w14:textId="77777777" w:rsidR="00923ED3" w:rsidRPr="005360F1" w:rsidRDefault="00923ED3" w:rsidP="00923ED3">
      <w:pPr>
        <w:pStyle w:val="Zkladntext"/>
        <w:spacing w:after="60"/>
        <w:jc w:val="both"/>
        <w:rPr>
          <w:rFonts w:ascii="Arial" w:hAnsi="Arial" w:cs="Arial"/>
          <w:sz w:val="20"/>
          <w:szCs w:val="20"/>
        </w:rPr>
      </w:pPr>
      <w:r w:rsidRPr="005360F1">
        <w:rPr>
          <w:rFonts w:ascii="Arial" w:hAnsi="Arial" w:cs="Arial"/>
          <w:sz w:val="20"/>
          <w:szCs w:val="20"/>
        </w:rPr>
        <w:t>Potrubí opatřené izolací v předávací stanici je označeno názvem, barevnými pruhy v barvě dle druhu protékající látky a šipkou označující směr proudění média. Neizolované potrubí, ocelové konstrukce a uložení budou mít barevný nátěr. Použité barvy označovacích pruhů a vrchních nátěrů jsou podle společnosti Severočeská teplárenská, a.s. tyto:</w:t>
      </w:r>
    </w:p>
    <w:p w14:paraId="236BC864"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Primární potrubí přívod – tmavě červenohnědá (</w:t>
      </w:r>
      <w:proofErr w:type="spellStart"/>
      <w:r w:rsidRPr="005360F1">
        <w:rPr>
          <w:rFonts w:ascii="Arial" w:hAnsi="Arial" w:cs="Arial"/>
          <w:sz w:val="20"/>
          <w:szCs w:val="20"/>
        </w:rPr>
        <w:t>Avery</w:t>
      </w:r>
      <w:proofErr w:type="spellEnd"/>
      <w:r w:rsidRPr="005360F1">
        <w:rPr>
          <w:rFonts w:ascii="Arial" w:hAnsi="Arial" w:cs="Arial"/>
          <w:sz w:val="20"/>
          <w:szCs w:val="20"/>
        </w:rPr>
        <w:t xml:space="preserve"> 513)</w:t>
      </w:r>
    </w:p>
    <w:p w14:paraId="78F3654A"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Primární potrubí zpátečka – světle červenohnědá (</w:t>
      </w:r>
      <w:proofErr w:type="spellStart"/>
      <w:r w:rsidRPr="005360F1">
        <w:rPr>
          <w:rFonts w:ascii="Arial" w:hAnsi="Arial" w:cs="Arial"/>
          <w:sz w:val="20"/>
          <w:szCs w:val="20"/>
        </w:rPr>
        <w:t>Avery</w:t>
      </w:r>
      <w:proofErr w:type="spellEnd"/>
      <w:r w:rsidRPr="005360F1">
        <w:rPr>
          <w:rFonts w:ascii="Arial" w:hAnsi="Arial" w:cs="Arial"/>
          <w:sz w:val="20"/>
          <w:szCs w:val="20"/>
        </w:rPr>
        <w:t xml:space="preserve"> 515)</w:t>
      </w:r>
    </w:p>
    <w:p w14:paraId="2C81B43B"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Okruh UT výstup – tmavě červená (</w:t>
      </w:r>
      <w:proofErr w:type="spellStart"/>
      <w:r w:rsidRPr="005360F1">
        <w:rPr>
          <w:rFonts w:ascii="Arial" w:hAnsi="Arial" w:cs="Arial"/>
          <w:sz w:val="20"/>
          <w:szCs w:val="20"/>
        </w:rPr>
        <w:t>Avery</w:t>
      </w:r>
      <w:proofErr w:type="spellEnd"/>
      <w:r w:rsidRPr="005360F1">
        <w:rPr>
          <w:rFonts w:ascii="Arial" w:hAnsi="Arial" w:cs="Arial"/>
          <w:sz w:val="20"/>
          <w:szCs w:val="20"/>
        </w:rPr>
        <w:t xml:space="preserve"> 503)</w:t>
      </w:r>
    </w:p>
    <w:p w14:paraId="06EC0817"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Okruh UT zpátečka – světle červená (</w:t>
      </w:r>
      <w:proofErr w:type="spellStart"/>
      <w:r w:rsidRPr="005360F1">
        <w:rPr>
          <w:rFonts w:ascii="Arial" w:hAnsi="Arial" w:cs="Arial"/>
          <w:sz w:val="20"/>
          <w:szCs w:val="20"/>
        </w:rPr>
        <w:t>Avery</w:t>
      </w:r>
      <w:proofErr w:type="spellEnd"/>
      <w:r w:rsidRPr="005360F1">
        <w:rPr>
          <w:rFonts w:ascii="Arial" w:hAnsi="Arial" w:cs="Arial"/>
          <w:sz w:val="20"/>
          <w:szCs w:val="20"/>
        </w:rPr>
        <w:t xml:space="preserve"> 523)</w:t>
      </w:r>
    </w:p>
    <w:p w14:paraId="27FF06DD"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Studená voda – světle zelená (</w:t>
      </w:r>
      <w:proofErr w:type="spellStart"/>
      <w:r w:rsidRPr="005360F1">
        <w:rPr>
          <w:rFonts w:ascii="Arial" w:hAnsi="Arial" w:cs="Arial"/>
          <w:sz w:val="20"/>
          <w:szCs w:val="20"/>
        </w:rPr>
        <w:t>Avery</w:t>
      </w:r>
      <w:proofErr w:type="spellEnd"/>
      <w:r w:rsidRPr="005360F1">
        <w:rPr>
          <w:rFonts w:ascii="Arial" w:hAnsi="Arial" w:cs="Arial"/>
          <w:sz w:val="20"/>
          <w:szCs w:val="20"/>
        </w:rPr>
        <w:t xml:space="preserve"> 531)</w:t>
      </w:r>
    </w:p>
    <w:p w14:paraId="7DB72213"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Teplá voda – tmavě zelená (</w:t>
      </w:r>
      <w:proofErr w:type="spellStart"/>
      <w:r w:rsidRPr="005360F1">
        <w:rPr>
          <w:rFonts w:ascii="Arial" w:hAnsi="Arial" w:cs="Arial"/>
          <w:sz w:val="20"/>
          <w:szCs w:val="20"/>
        </w:rPr>
        <w:t>Avery</w:t>
      </w:r>
      <w:proofErr w:type="spellEnd"/>
      <w:r w:rsidRPr="005360F1">
        <w:rPr>
          <w:rFonts w:ascii="Arial" w:hAnsi="Arial" w:cs="Arial"/>
          <w:sz w:val="20"/>
          <w:szCs w:val="20"/>
        </w:rPr>
        <w:t xml:space="preserve"> 518)</w:t>
      </w:r>
    </w:p>
    <w:p w14:paraId="75A33247"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Cirkulace TV – středně zelená (</w:t>
      </w:r>
      <w:proofErr w:type="spellStart"/>
      <w:r w:rsidRPr="005360F1">
        <w:rPr>
          <w:rFonts w:ascii="Arial" w:hAnsi="Arial" w:cs="Arial"/>
          <w:sz w:val="20"/>
          <w:szCs w:val="20"/>
        </w:rPr>
        <w:t>Avery</w:t>
      </w:r>
      <w:proofErr w:type="spellEnd"/>
      <w:r w:rsidRPr="005360F1">
        <w:rPr>
          <w:rFonts w:ascii="Arial" w:hAnsi="Arial" w:cs="Arial"/>
          <w:sz w:val="20"/>
          <w:szCs w:val="20"/>
        </w:rPr>
        <w:t xml:space="preserve"> 517)</w:t>
      </w:r>
    </w:p>
    <w:p w14:paraId="10CCC5E8"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Odvzdušňovací a vypouštěcí potrubí – černá</w:t>
      </w:r>
    </w:p>
    <w:p w14:paraId="1AD10F5A" w14:textId="77777777" w:rsidR="00923ED3" w:rsidRPr="005360F1" w:rsidRDefault="00923ED3" w:rsidP="00923ED3">
      <w:pPr>
        <w:pStyle w:val="Zkladntext"/>
        <w:widowControl w:val="0"/>
        <w:numPr>
          <w:ilvl w:val="0"/>
          <w:numId w:val="17"/>
        </w:numPr>
        <w:spacing w:after="0" w:line="240" w:lineRule="auto"/>
        <w:jc w:val="both"/>
        <w:rPr>
          <w:rFonts w:ascii="Arial" w:hAnsi="Arial" w:cs="Arial"/>
          <w:sz w:val="20"/>
          <w:szCs w:val="20"/>
        </w:rPr>
      </w:pPr>
      <w:r w:rsidRPr="005360F1">
        <w:rPr>
          <w:rFonts w:ascii="Arial" w:hAnsi="Arial" w:cs="Arial"/>
          <w:sz w:val="20"/>
          <w:szCs w:val="20"/>
        </w:rPr>
        <w:t>Ovládání armatur, kovové žebříky, schodiště, OK, plechy atd. – černá</w:t>
      </w:r>
    </w:p>
    <w:p w14:paraId="725E0D92" w14:textId="7EA80B29" w:rsidR="00923ED3" w:rsidRPr="005360F1" w:rsidRDefault="00923ED3" w:rsidP="00923ED3">
      <w:pPr>
        <w:pStyle w:val="Zkladntext"/>
        <w:widowControl w:val="0"/>
        <w:spacing w:after="0" w:line="240" w:lineRule="auto"/>
        <w:jc w:val="both"/>
        <w:rPr>
          <w:rFonts w:ascii="Arial" w:hAnsi="Arial" w:cs="Arial"/>
          <w:sz w:val="20"/>
          <w:szCs w:val="20"/>
        </w:rPr>
      </w:pPr>
    </w:p>
    <w:p w14:paraId="0FC11BA2" w14:textId="108CD712" w:rsidR="006B20EA" w:rsidRPr="005360F1" w:rsidRDefault="006B20EA" w:rsidP="006B20EA">
      <w:pPr>
        <w:pStyle w:val="Zkladntext"/>
        <w:widowControl w:val="0"/>
        <w:spacing w:after="0" w:line="240" w:lineRule="auto"/>
        <w:jc w:val="center"/>
        <w:rPr>
          <w:rFonts w:ascii="Arial" w:hAnsi="Arial" w:cs="Arial"/>
          <w:sz w:val="20"/>
          <w:szCs w:val="20"/>
        </w:rPr>
      </w:pPr>
      <w:r w:rsidRPr="005360F1">
        <w:rPr>
          <w:rFonts w:ascii="Arial" w:hAnsi="Arial" w:cs="Arial"/>
          <w:noProof/>
          <w:sz w:val="20"/>
          <w:lang w:eastAsia="cs-CZ"/>
        </w:rPr>
        <w:drawing>
          <wp:inline distT="0" distB="0" distL="0" distR="0" wp14:anchorId="06237D33" wp14:editId="1A86AEB9">
            <wp:extent cx="2978785" cy="1519555"/>
            <wp:effectExtent l="0" t="0" r="0" b="444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8785" cy="1519555"/>
                    </a:xfrm>
                    <a:prstGeom prst="rect">
                      <a:avLst/>
                    </a:prstGeom>
                    <a:noFill/>
                    <a:ln>
                      <a:noFill/>
                    </a:ln>
                  </pic:spPr>
                </pic:pic>
              </a:graphicData>
            </a:graphic>
          </wp:inline>
        </w:drawing>
      </w:r>
    </w:p>
    <w:p w14:paraId="0AB85B9A" w14:textId="2055B63E" w:rsidR="006B20EA" w:rsidRPr="005360F1" w:rsidRDefault="006B20EA" w:rsidP="00923ED3">
      <w:pPr>
        <w:pStyle w:val="Zkladntext"/>
        <w:widowControl w:val="0"/>
        <w:spacing w:after="0" w:line="240" w:lineRule="auto"/>
        <w:jc w:val="both"/>
        <w:rPr>
          <w:rFonts w:ascii="Arial" w:hAnsi="Arial" w:cs="Arial"/>
          <w:sz w:val="20"/>
          <w:szCs w:val="20"/>
        </w:rPr>
      </w:pPr>
    </w:p>
    <w:p w14:paraId="133D3374" w14:textId="77777777" w:rsidR="006B20EA" w:rsidRPr="005360F1" w:rsidRDefault="006B20EA" w:rsidP="00923ED3">
      <w:pPr>
        <w:pStyle w:val="Zkladntext"/>
        <w:widowControl w:val="0"/>
        <w:spacing w:after="0" w:line="240" w:lineRule="auto"/>
        <w:jc w:val="both"/>
        <w:rPr>
          <w:rFonts w:ascii="Arial" w:hAnsi="Arial" w:cs="Arial"/>
          <w:sz w:val="20"/>
          <w:szCs w:val="20"/>
        </w:rPr>
      </w:pPr>
    </w:p>
    <w:p w14:paraId="1D3B893C" w14:textId="77777777" w:rsidR="00923ED3" w:rsidRPr="005360F1" w:rsidRDefault="00923ED3" w:rsidP="00923ED3">
      <w:pPr>
        <w:pStyle w:val="Nadpis2"/>
        <w:rPr>
          <w:rFonts w:cs="Arial"/>
          <w:sz w:val="24"/>
          <w:szCs w:val="24"/>
        </w:rPr>
      </w:pPr>
      <w:bookmarkStart w:id="10" w:name="_Toc106111316"/>
      <w:r w:rsidRPr="005360F1">
        <w:rPr>
          <w:rFonts w:cs="Arial"/>
          <w:sz w:val="24"/>
          <w:szCs w:val="24"/>
        </w:rPr>
        <w:t>Protihluková opatření</w:t>
      </w:r>
      <w:bookmarkEnd w:id="10"/>
    </w:p>
    <w:p w14:paraId="100C8B8E" w14:textId="77777777" w:rsidR="00923ED3" w:rsidRPr="005360F1" w:rsidRDefault="00923ED3" w:rsidP="00923ED3">
      <w:pPr>
        <w:pStyle w:val="Zkladntext"/>
        <w:jc w:val="both"/>
        <w:rPr>
          <w:rFonts w:ascii="Arial" w:hAnsi="Arial" w:cs="Arial"/>
          <w:sz w:val="20"/>
          <w:szCs w:val="20"/>
        </w:rPr>
      </w:pPr>
    </w:p>
    <w:p w14:paraId="4C52885F" w14:textId="77777777" w:rsidR="00923ED3" w:rsidRPr="005360F1" w:rsidRDefault="00923ED3" w:rsidP="00923ED3">
      <w:pPr>
        <w:pStyle w:val="Zkladntext"/>
        <w:jc w:val="both"/>
        <w:rPr>
          <w:rFonts w:ascii="Arial" w:hAnsi="Arial" w:cs="Arial"/>
          <w:sz w:val="20"/>
          <w:szCs w:val="20"/>
        </w:rPr>
      </w:pPr>
      <w:r w:rsidRPr="005360F1">
        <w:rPr>
          <w:rFonts w:ascii="Arial" w:hAnsi="Arial" w:cs="Arial"/>
          <w:sz w:val="20"/>
          <w:szCs w:val="20"/>
        </w:rPr>
        <w:t>Jedno z nejdůležitějších hledisek pro montáž zařízení předávací stanice je přísné dodržování protihlukových zásad a opatření:</w:t>
      </w:r>
    </w:p>
    <w:p w14:paraId="154690C9" w14:textId="77777777" w:rsidR="00923ED3" w:rsidRPr="005360F1" w:rsidRDefault="00923ED3" w:rsidP="00923ED3">
      <w:pPr>
        <w:pStyle w:val="Zkladntext"/>
        <w:widowControl w:val="0"/>
        <w:numPr>
          <w:ilvl w:val="0"/>
          <w:numId w:val="32"/>
        </w:numPr>
        <w:spacing w:after="0" w:line="240" w:lineRule="auto"/>
        <w:jc w:val="both"/>
        <w:rPr>
          <w:rFonts w:ascii="Arial" w:hAnsi="Arial" w:cs="Arial"/>
          <w:sz w:val="20"/>
          <w:szCs w:val="20"/>
        </w:rPr>
      </w:pPr>
      <w:r w:rsidRPr="005360F1">
        <w:rPr>
          <w:rFonts w:ascii="Arial" w:hAnsi="Arial" w:cs="Arial"/>
          <w:sz w:val="20"/>
          <w:szCs w:val="20"/>
        </w:rPr>
        <w:lastRenderedPageBreak/>
        <w:t>Technologie předávací stanice je umístěna na ocelových konstrukcích, které jsou opatřeny antivibračními podpěrami zamezujícími přenos vibrací do stavební konstrukce podlahy.</w:t>
      </w:r>
    </w:p>
    <w:p w14:paraId="4F2D348D" w14:textId="77777777" w:rsidR="00923ED3" w:rsidRPr="005360F1" w:rsidRDefault="00923ED3" w:rsidP="00923ED3">
      <w:pPr>
        <w:pStyle w:val="Zkladntext"/>
        <w:widowControl w:val="0"/>
        <w:numPr>
          <w:ilvl w:val="0"/>
          <w:numId w:val="32"/>
        </w:numPr>
        <w:spacing w:after="0" w:line="240" w:lineRule="auto"/>
        <w:jc w:val="both"/>
        <w:rPr>
          <w:rFonts w:ascii="Arial" w:hAnsi="Arial" w:cs="Arial"/>
          <w:sz w:val="20"/>
          <w:szCs w:val="20"/>
        </w:rPr>
      </w:pPr>
      <w:r w:rsidRPr="005360F1">
        <w:rPr>
          <w:rFonts w:ascii="Arial" w:hAnsi="Arial" w:cs="Arial"/>
          <w:sz w:val="20"/>
          <w:szCs w:val="20"/>
        </w:rPr>
        <w:t>Všechny sekundární rozvody vycházející ze stanice jsou uloženy (podpěry P2) pomocí dvojdílných objímek, které jsou opatřeny standardně pryžovou tlumící vložkou 18 dB(A) s teplotní odolností do 110 °C.</w:t>
      </w:r>
    </w:p>
    <w:p w14:paraId="1445F4A5" w14:textId="77777777" w:rsidR="00923ED3" w:rsidRPr="005360F1" w:rsidRDefault="00923ED3" w:rsidP="00923ED3">
      <w:pPr>
        <w:pStyle w:val="Zkladntext"/>
        <w:widowControl w:val="0"/>
        <w:spacing w:after="0" w:line="240" w:lineRule="auto"/>
        <w:jc w:val="both"/>
        <w:rPr>
          <w:rFonts w:ascii="Arial" w:hAnsi="Arial" w:cs="Arial"/>
          <w:sz w:val="20"/>
          <w:szCs w:val="20"/>
        </w:rPr>
      </w:pPr>
    </w:p>
    <w:p w14:paraId="5AC7153D" w14:textId="77777777" w:rsidR="00923ED3" w:rsidRPr="005360F1" w:rsidRDefault="00923ED3" w:rsidP="00923ED3">
      <w:pPr>
        <w:pStyle w:val="Zkladntext"/>
        <w:rPr>
          <w:rFonts w:ascii="Arial" w:hAnsi="Arial" w:cs="Arial"/>
          <w:b/>
          <w:sz w:val="20"/>
          <w:szCs w:val="20"/>
        </w:rPr>
      </w:pPr>
      <w:r w:rsidRPr="005360F1">
        <w:rPr>
          <w:rFonts w:ascii="Arial" w:hAnsi="Arial" w:cs="Arial"/>
          <w:b/>
          <w:sz w:val="20"/>
          <w:szCs w:val="20"/>
        </w:rPr>
        <w:t>Dodržování těchto protihlukových opatření a zásad nesmí být porušeno a bude při realizaci kontrolováno.</w:t>
      </w:r>
    </w:p>
    <w:p w14:paraId="2780B4E1" w14:textId="77777777" w:rsidR="00E9288F" w:rsidRPr="005360F1" w:rsidRDefault="00E9288F" w:rsidP="00923ED3">
      <w:pPr>
        <w:widowControl w:val="0"/>
        <w:spacing w:after="80"/>
        <w:jc w:val="both"/>
        <w:rPr>
          <w:rFonts w:ascii="Arial" w:hAnsi="Arial" w:cs="Arial"/>
          <w:color w:val="000000"/>
          <w:sz w:val="24"/>
          <w:szCs w:val="24"/>
        </w:rPr>
      </w:pPr>
    </w:p>
    <w:p w14:paraId="21D95150" w14:textId="77777777" w:rsidR="00923ED3" w:rsidRPr="005360F1" w:rsidRDefault="00923ED3" w:rsidP="00923ED3">
      <w:pPr>
        <w:pStyle w:val="Nadpis1"/>
        <w:rPr>
          <w:rFonts w:cs="Arial"/>
          <w:b/>
          <w:caps/>
          <w:sz w:val="28"/>
        </w:rPr>
      </w:pPr>
      <w:bookmarkStart w:id="11" w:name="_Toc106111317"/>
      <w:r w:rsidRPr="005360F1">
        <w:rPr>
          <w:rFonts w:cs="Arial"/>
          <w:b/>
          <w:caps/>
          <w:sz w:val="28"/>
        </w:rPr>
        <w:t>BEZPEČNOST PRÁCE</w:t>
      </w:r>
      <w:bookmarkEnd w:id="11"/>
    </w:p>
    <w:p w14:paraId="29112508" w14:textId="77777777" w:rsidR="00923ED3" w:rsidRPr="005360F1" w:rsidRDefault="00923ED3" w:rsidP="00923ED3">
      <w:pPr>
        <w:widowControl w:val="0"/>
        <w:spacing w:after="60"/>
        <w:jc w:val="both"/>
        <w:rPr>
          <w:rFonts w:ascii="Arial" w:hAnsi="Arial" w:cs="Arial"/>
          <w:sz w:val="24"/>
          <w:szCs w:val="24"/>
        </w:rPr>
      </w:pPr>
    </w:p>
    <w:p w14:paraId="11C67BE0" w14:textId="77777777" w:rsidR="00923ED3" w:rsidRPr="005360F1" w:rsidRDefault="00923ED3" w:rsidP="00923ED3">
      <w:pPr>
        <w:pStyle w:val="Zkladntext"/>
        <w:spacing w:after="60"/>
        <w:jc w:val="both"/>
        <w:rPr>
          <w:rFonts w:ascii="Arial" w:hAnsi="Arial" w:cs="Arial"/>
          <w:sz w:val="20"/>
          <w:szCs w:val="20"/>
        </w:rPr>
      </w:pPr>
      <w:r w:rsidRPr="005360F1">
        <w:rPr>
          <w:rFonts w:ascii="Arial" w:hAnsi="Arial" w:cs="Arial"/>
          <w:sz w:val="20"/>
          <w:szCs w:val="20"/>
        </w:rPr>
        <w:t>Při provádění stavebních a montážních prací je nutnou podmínkou dodržování bezpečnostních předpisů.</w:t>
      </w:r>
    </w:p>
    <w:p w14:paraId="068AFD4C"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 xml:space="preserve">Při přípravě a provádění prací musí být dbáno dodržování zásad Zákona č. 309/2006 </w:t>
      </w:r>
      <w:proofErr w:type="spellStart"/>
      <w:r w:rsidRPr="005360F1">
        <w:rPr>
          <w:rFonts w:ascii="Arial" w:hAnsi="Arial" w:cs="Arial"/>
          <w:sz w:val="20"/>
          <w:szCs w:val="20"/>
        </w:rPr>
        <w:t>Sb</w:t>
      </w:r>
      <w:proofErr w:type="spellEnd"/>
      <w:r w:rsidRPr="005360F1">
        <w:rPr>
          <w:rFonts w:ascii="Arial" w:hAnsi="Arial" w:cs="Arial"/>
          <w:sz w:val="20"/>
          <w:szCs w:val="20"/>
        </w:rPr>
        <w:t xml:space="preserve"> kterým se upravují další požadavky bezpečnosti a ochrany zdraví při činnosti nebo poskytování služeb mimo pracovně právní vztahy a Nařízení vlády č. 591/2006 Sb., O bližších minimálních požadavcích na bezpečnost a ochranu zdraví při práci na staveništích. Dále musí být ze strany zhotovitele dodržovány v přiměřeném rozsahu následující předpisy: NV č.101/2005 Sb., </w:t>
      </w:r>
      <w:proofErr w:type="spellStart"/>
      <w:r w:rsidRPr="005360F1">
        <w:rPr>
          <w:rFonts w:ascii="Arial" w:hAnsi="Arial" w:cs="Arial"/>
          <w:sz w:val="20"/>
          <w:szCs w:val="20"/>
        </w:rPr>
        <w:t>Vyhl</w:t>
      </w:r>
      <w:proofErr w:type="spellEnd"/>
      <w:r w:rsidRPr="005360F1">
        <w:rPr>
          <w:rFonts w:ascii="Arial" w:hAnsi="Arial" w:cs="Arial"/>
          <w:sz w:val="20"/>
          <w:szCs w:val="20"/>
        </w:rPr>
        <w:t>. č. 137/1998 Sb., NV č. 178/2001 Sb., NV č. 378/2001 Sb., NV č.362/2005 Sb., Směrnice Rady 92/57/EHS z 24. 06. 1992.</w:t>
      </w:r>
    </w:p>
    <w:p w14:paraId="1D23F393"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Jedním ze základních požadavků pro bezpečnost a ochranu zdraví při práci je správný technický stav stavebních strojů a konstrukcí. Proto musí být před uvedením do provozu podrobeny revizím a zkouškám.</w:t>
      </w:r>
    </w:p>
    <w:p w14:paraId="07441344"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Veškerá nebezpečná místa a prostory musí být zabezpečeny proti pádu a úrazu osob, případně materiálu. Na místa, kde budou prováděny stavební a montážní práce, musí být zakázán vstup nepovolaným osobám. Tento zákaz je třeba na příslušných místech viditelně vyznačit a také dbát na jeho dodržování.</w:t>
      </w:r>
    </w:p>
    <w:p w14:paraId="59A3C868"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Svařování tlakového potrubí může provádět pouze osoba (právnická či fyzická), která splňuje podmínky ČSN EN ISO 3834-2 „Vyšší požadavky na jakost“ a ČSN EN 13 480. Na svařování musí dohlížet osoba, odborně způsobilá ve smyslu ČSN EN ISO 14731 včetně realizace průběžných záznamů o kontrolách ve stavebním deníku.</w:t>
      </w:r>
    </w:p>
    <w:p w14:paraId="7B4C1A2A"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Svařování potrubí vč. vypouštěcího potrubí lze pouze na základě kvalifikovaných postupů svařování (WPS) dle ČSN EN ISO 15607; ČSN EN ISO 15614-1, svářeči kvalifikovanými podle ČSN EN ISO 9606-1. Bude předložen postup WPS, kvalifikace postupu svařování (WPQR), vč. předání dokladů o odborné způsobilosti Svářečského dozoru, odborné způsobilosti svářečů a personálu NDT (nedestruktivních kontrol).</w:t>
      </w:r>
    </w:p>
    <w:p w14:paraId="3194BC0A"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Montážní a stavební práce budou provádět osoby s potřebnou kvalifikací a oprávněním dle příslušných předpisů. Zejména svářečské práce na tlakových zařízeních musí provádět osoby s úřední zkouškou dle ČSN EN 287.1. Při pracích musí být rovněž dodržovány protipožární zásady uvedené v samostatné zprávě požární ochrany.</w:t>
      </w:r>
    </w:p>
    <w:p w14:paraId="31FE8BFF" w14:textId="77777777" w:rsidR="00923ED3" w:rsidRPr="005360F1" w:rsidRDefault="00923ED3" w:rsidP="00923ED3">
      <w:pPr>
        <w:pStyle w:val="text"/>
        <w:spacing w:before="0" w:after="60" w:line="276" w:lineRule="auto"/>
        <w:ind w:firstLine="0"/>
        <w:rPr>
          <w:rFonts w:cs="Arial"/>
          <w:sz w:val="20"/>
        </w:rPr>
      </w:pPr>
      <w:r w:rsidRPr="005360F1">
        <w:rPr>
          <w:rFonts w:cs="Arial"/>
          <w:sz w:val="20"/>
        </w:rPr>
        <w:t>Při výstavbě, montáži a provozu zařízení musí být respektovány platné právní předpisy, vyhlášky a normy ČSN k zajištění BOZP, které se týkají projektovaného zařízení.</w:t>
      </w:r>
    </w:p>
    <w:p w14:paraId="0D4D909A"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Zákona č. 309/2006 Sb. o bezpečnosti a ochraně zdraví při práci v platném znění</w:t>
      </w:r>
    </w:p>
    <w:p w14:paraId="73B12B0D"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Zákon č. 183/2006 Sb., o územním plánování a stavebním řádu (stavební zákon)</w:t>
      </w:r>
    </w:p>
    <w:p w14:paraId="6ECD7A05"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Vyhláška č. 62/2013 Sb., kterou se mění vyhláška č. 499/2006 Sb., o dokumentaci staveb</w:t>
      </w:r>
    </w:p>
    <w:p w14:paraId="5BCF0C06"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Zdroj: http://www.tzb-info.cz/pravni-predpisy/zakon-c-183-2006-sb-a-souvisejici-predpisy</w:t>
      </w:r>
    </w:p>
    <w:p w14:paraId="310D25E9"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Nařízení vlády 591/2006 Sb. o bližších minimálních požadavcích na BOZP na staveništích</w:t>
      </w:r>
    </w:p>
    <w:p w14:paraId="60742C6A"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lastRenderedPageBreak/>
        <w:t>Vyhláška ČÚBP č. 48/1982 Sb., kterou se stanoví základní požadavky k zajištění BOZP ve znění pozdějších předpisů</w:t>
      </w:r>
    </w:p>
    <w:p w14:paraId="63D8D75E"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Vyhláška č. 193/2007 Sb., kterou se stanoví podrobnosti účinnosti užití energie při rozvodu tepelné energie</w:t>
      </w:r>
    </w:p>
    <w:p w14:paraId="10CB0A77"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Vyhláška č. 50/1978 Sb. Českého úřadu bezpečnosti práce a Českého báňského úřadu o odborné způsobilosti v elektrotechnice</w:t>
      </w:r>
    </w:p>
    <w:p w14:paraId="585D3E7C"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Vyhláška č. 409/2005 Sb., o hygienických požadavcích na výrobky přicházející do přímého styku s vodou a na úpravu vody.</w:t>
      </w:r>
    </w:p>
    <w:p w14:paraId="0C33114A"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Nařízení vlády č. 272/2011 Sb., o ochraně zdraví před nepříznivými účinky hluku a vibrací</w:t>
      </w:r>
    </w:p>
    <w:p w14:paraId="1E2AE920"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ČSN 06 0310 Tepelné soustavy v budovách – projektování a montáž</w:t>
      </w:r>
    </w:p>
    <w:p w14:paraId="6F3E2EAA"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ČSN 06 0320 Tepelné soustavy v budovách – příprava teplé vody</w:t>
      </w:r>
    </w:p>
    <w:p w14:paraId="3F9118E2"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ČSN 06 0830 Tepelné soustavy v budovách – zabezpečovací zařízení</w:t>
      </w:r>
    </w:p>
    <w:p w14:paraId="3C7469F2"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 xml:space="preserve">Technické požadavky společnosti </w:t>
      </w:r>
      <w:r w:rsidRPr="005360F1">
        <w:rPr>
          <w:rFonts w:cs="Arial"/>
          <w:b/>
          <w:sz w:val="20"/>
        </w:rPr>
        <w:t>Severočeské vodovody a kanalizace, a.s.</w:t>
      </w:r>
    </w:p>
    <w:p w14:paraId="59114C91"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 xml:space="preserve">Technologické standardy společnosti </w:t>
      </w:r>
      <w:r w:rsidRPr="005360F1">
        <w:rPr>
          <w:rFonts w:cs="Arial"/>
          <w:b/>
          <w:sz w:val="20"/>
        </w:rPr>
        <w:t xml:space="preserve">United </w:t>
      </w:r>
      <w:proofErr w:type="spellStart"/>
      <w:r w:rsidRPr="005360F1">
        <w:rPr>
          <w:rFonts w:cs="Arial"/>
          <w:b/>
          <w:sz w:val="20"/>
        </w:rPr>
        <w:t>Energy</w:t>
      </w:r>
      <w:proofErr w:type="spellEnd"/>
      <w:r w:rsidRPr="005360F1">
        <w:rPr>
          <w:rFonts w:cs="Arial"/>
          <w:b/>
          <w:sz w:val="20"/>
        </w:rPr>
        <w:t>, a.s.</w:t>
      </w:r>
      <w:r w:rsidRPr="005360F1">
        <w:rPr>
          <w:rFonts w:cs="Arial"/>
          <w:sz w:val="20"/>
        </w:rPr>
        <w:t xml:space="preserve"> a společnosti </w:t>
      </w:r>
      <w:r w:rsidRPr="005360F1">
        <w:rPr>
          <w:rFonts w:cs="Arial"/>
          <w:b/>
          <w:sz w:val="20"/>
        </w:rPr>
        <w:t>Severočeská teplárenská, a.s.</w:t>
      </w:r>
    </w:p>
    <w:p w14:paraId="07B346D9" w14:textId="77777777" w:rsidR="00923ED3" w:rsidRPr="005360F1" w:rsidRDefault="00923ED3" w:rsidP="00923ED3">
      <w:pPr>
        <w:pStyle w:val="text"/>
        <w:numPr>
          <w:ilvl w:val="0"/>
          <w:numId w:val="30"/>
        </w:numPr>
        <w:spacing w:before="0" w:after="20" w:line="276" w:lineRule="auto"/>
        <w:ind w:left="924" w:hanging="357"/>
        <w:rPr>
          <w:rFonts w:cs="Arial"/>
          <w:sz w:val="20"/>
        </w:rPr>
      </w:pPr>
      <w:r w:rsidRPr="005360F1">
        <w:rPr>
          <w:rFonts w:cs="Arial"/>
          <w:sz w:val="20"/>
        </w:rPr>
        <w:t>ČSN EN 13 941+A1, ČSN EN 13 480-1 až 6, ČSN 13 0101, ČSN 13 0104, ČSN 73 6005,</w:t>
      </w:r>
    </w:p>
    <w:p w14:paraId="2FA9E527" w14:textId="4E247201" w:rsidR="00923ED3" w:rsidRPr="005360F1" w:rsidRDefault="005360F1" w:rsidP="005360F1">
      <w:pPr>
        <w:spacing w:after="160" w:line="259" w:lineRule="auto"/>
        <w:rPr>
          <w:rFonts w:ascii="Arial" w:hAnsi="Arial" w:cs="Arial"/>
          <w:color w:val="000000"/>
          <w:sz w:val="24"/>
          <w:szCs w:val="24"/>
        </w:rPr>
      </w:pPr>
      <w:r>
        <w:rPr>
          <w:rFonts w:ascii="Arial" w:hAnsi="Arial" w:cs="Arial"/>
          <w:color w:val="000000"/>
          <w:sz w:val="24"/>
          <w:szCs w:val="24"/>
        </w:rPr>
        <w:br w:type="page"/>
      </w:r>
    </w:p>
    <w:p w14:paraId="50CA5BEE" w14:textId="77777777" w:rsidR="00923ED3" w:rsidRPr="005360F1" w:rsidRDefault="00923ED3" w:rsidP="00923ED3">
      <w:pPr>
        <w:pStyle w:val="Nadpis1"/>
        <w:rPr>
          <w:rFonts w:cs="Arial"/>
          <w:b/>
          <w:caps/>
          <w:sz w:val="28"/>
        </w:rPr>
      </w:pPr>
      <w:bookmarkStart w:id="12" w:name="_Toc106111318"/>
      <w:r w:rsidRPr="005360F1">
        <w:rPr>
          <w:rFonts w:cs="Arial"/>
          <w:b/>
          <w:caps/>
          <w:sz w:val="28"/>
        </w:rPr>
        <w:lastRenderedPageBreak/>
        <w:t>výpočtová část</w:t>
      </w:r>
      <w:bookmarkEnd w:id="12"/>
    </w:p>
    <w:p w14:paraId="7E35AA99" w14:textId="77777777" w:rsidR="00923ED3" w:rsidRPr="005360F1" w:rsidRDefault="00923ED3" w:rsidP="00923ED3">
      <w:pPr>
        <w:widowControl w:val="0"/>
        <w:spacing w:after="80"/>
        <w:jc w:val="both"/>
        <w:rPr>
          <w:rFonts w:ascii="Arial" w:hAnsi="Arial" w:cs="Arial"/>
          <w:sz w:val="24"/>
          <w:szCs w:val="24"/>
        </w:rPr>
      </w:pPr>
    </w:p>
    <w:p w14:paraId="6BDEBA6C" w14:textId="77777777" w:rsidR="00923ED3" w:rsidRPr="005360F1" w:rsidRDefault="00923ED3" w:rsidP="00923ED3">
      <w:pPr>
        <w:widowControl w:val="0"/>
        <w:spacing w:after="60"/>
        <w:jc w:val="both"/>
        <w:rPr>
          <w:rFonts w:ascii="Arial" w:hAnsi="Arial" w:cs="Arial"/>
          <w:sz w:val="20"/>
          <w:szCs w:val="20"/>
        </w:rPr>
      </w:pPr>
      <w:r w:rsidRPr="005360F1">
        <w:rPr>
          <w:rFonts w:ascii="Arial" w:hAnsi="Arial" w:cs="Arial"/>
          <w:sz w:val="20"/>
          <w:szCs w:val="20"/>
        </w:rPr>
        <w:t>Výpočtové hodnoty byly voleny s ohledem na provozní parametry teplárenské sítě a na hodnoty uvedené v zadávacích podmínkách projektu:</w:t>
      </w:r>
    </w:p>
    <w:p w14:paraId="5AA2B167" w14:textId="77777777" w:rsidR="00923ED3" w:rsidRPr="005360F1" w:rsidRDefault="00923ED3" w:rsidP="00923ED3">
      <w:pPr>
        <w:widowControl w:val="0"/>
        <w:numPr>
          <w:ilvl w:val="0"/>
          <w:numId w:val="21"/>
        </w:numPr>
        <w:tabs>
          <w:tab w:val="left" w:pos="5103"/>
          <w:tab w:val="right" w:pos="8789"/>
        </w:tabs>
        <w:spacing w:after="0" w:line="240" w:lineRule="auto"/>
        <w:jc w:val="both"/>
        <w:rPr>
          <w:rFonts w:ascii="Arial" w:hAnsi="Arial" w:cs="Arial"/>
          <w:i/>
          <w:sz w:val="20"/>
          <w:szCs w:val="20"/>
        </w:rPr>
      </w:pPr>
      <w:r w:rsidRPr="005360F1">
        <w:rPr>
          <w:rFonts w:ascii="Arial" w:hAnsi="Arial" w:cs="Arial"/>
          <w:i/>
          <w:sz w:val="20"/>
          <w:szCs w:val="20"/>
        </w:rPr>
        <w:t>jmenovitý maximální přetlak armatur horkovodních sítí ST a.s.</w:t>
      </w:r>
      <w:r w:rsidRPr="005360F1">
        <w:rPr>
          <w:rFonts w:ascii="Arial" w:hAnsi="Arial" w:cs="Arial"/>
          <w:i/>
          <w:sz w:val="20"/>
          <w:szCs w:val="20"/>
        </w:rPr>
        <w:tab/>
        <w:t>2,5MPa</w:t>
      </w:r>
    </w:p>
    <w:p w14:paraId="2E7C931D" w14:textId="77777777" w:rsidR="00923ED3" w:rsidRPr="005360F1" w:rsidRDefault="00923ED3" w:rsidP="00923ED3">
      <w:pPr>
        <w:widowControl w:val="0"/>
        <w:numPr>
          <w:ilvl w:val="0"/>
          <w:numId w:val="21"/>
        </w:numPr>
        <w:tabs>
          <w:tab w:val="left" w:pos="5103"/>
          <w:tab w:val="right" w:pos="8789"/>
        </w:tabs>
        <w:spacing w:after="0" w:line="240" w:lineRule="auto"/>
        <w:jc w:val="both"/>
        <w:rPr>
          <w:rFonts w:ascii="Arial" w:hAnsi="Arial" w:cs="Arial"/>
          <w:sz w:val="20"/>
          <w:szCs w:val="20"/>
        </w:rPr>
      </w:pPr>
      <w:r w:rsidRPr="005360F1">
        <w:rPr>
          <w:rFonts w:ascii="Arial" w:hAnsi="Arial" w:cs="Arial"/>
          <w:i/>
          <w:sz w:val="20"/>
          <w:szCs w:val="20"/>
        </w:rPr>
        <w:t xml:space="preserve">maximální pracovní teplota horké vody </w:t>
      </w:r>
      <w:r w:rsidRPr="005360F1">
        <w:rPr>
          <w:rFonts w:ascii="Arial" w:hAnsi="Arial" w:cs="Arial"/>
          <w:i/>
          <w:sz w:val="20"/>
          <w:szCs w:val="20"/>
        </w:rPr>
        <w:tab/>
      </w:r>
      <w:r w:rsidRPr="005360F1">
        <w:rPr>
          <w:rFonts w:ascii="Arial" w:hAnsi="Arial" w:cs="Arial"/>
          <w:i/>
          <w:sz w:val="20"/>
          <w:szCs w:val="20"/>
        </w:rPr>
        <w:tab/>
        <w:t>160 °C</w:t>
      </w:r>
    </w:p>
    <w:p w14:paraId="7C247914" w14:textId="2CD35F5D" w:rsidR="00923ED3" w:rsidRPr="005360F1"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5360F1">
        <w:rPr>
          <w:rFonts w:ascii="Arial" w:hAnsi="Arial" w:cs="Arial"/>
          <w:i/>
          <w:sz w:val="20"/>
          <w:szCs w:val="20"/>
        </w:rPr>
        <w:t xml:space="preserve">jmenovitý tepelný spád </w:t>
      </w:r>
      <w:proofErr w:type="spellStart"/>
      <w:r w:rsidRPr="005360F1">
        <w:rPr>
          <w:rFonts w:ascii="Arial" w:hAnsi="Arial" w:cs="Arial"/>
          <w:i/>
          <w:sz w:val="20"/>
          <w:szCs w:val="20"/>
        </w:rPr>
        <w:t>primáru</w:t>
      </w:r>
      <w:proofErr w:type="spellEnd"/>
      <w:r w:rsidRPr="005360F1">
        <w:rPr>
          <w:rFonts w:ascii="Arial" w:hAnsi="Arial" w:cs="Arial"/>
          <w:i/>
          <w:sz w:val="20"/>
          <w:szCs w:val="20"/>
        </w:rPr>
        <w:t xml:space="preserve"> v zimním období</w:t>
      </w:r>
      <w:r w:rsidRPr="005360F1">
        <w:rPr>
          <w:rFonts w:ascii="Arial" w:hAnsi="Arial" w:cs="Arial"/>
          <w:i/>
          <w:sz w:val="20"/>
          <w:szCs w:val="20"/>
        </w:rPr>
        <w:tab/>
      </w:r>
      <w:r w:rsidRPr="005360F1">
        <w:rPr>
          <w:rFonts w:ascii="Arial" w:hAnsi="Arial" w:cs="Arial"/>
          <w:i/>
          <w:sz w:val="20"/>
          <w:szCs w:val="20"/>
        </w:rPr>
        <w:tab/>
        <w:t>1</w:t>
      </w:r>
      <w:r w:rsidR="00E9288F" w:rsidRPr="005360F1">
        <w:rPr>
          <w:rFonts w:ascii="Arial" w:hAnsi="Arial" w:cs="Arial"/>
          <w:i/>
          <w:sz w:val="20"/>
          <w:szCs w:val="20"/>
        </w:rPr>
        <w:t>3</w:t>
      </w:r>
      <w:r w:rsidRPr="005360F1">
        <w:rPr>
          <w:rFonts w:ascii="Arial" w:hAnsi="Arial" w:cs="Arial"/>
          <w:i/>
          <w:sz w:val="20"/>
          <w:szCs w:val="20"/>
        </w:rPr>
        <w:t>0/70 °C</w:t>
      </w:r>
    </w:p>
    <w:p w14:paraId="1E45E14A" w14:textId="77777777" w:rsidR="00923ED3" w:rsidRPr="005360F1" w:rsidRDefault="00923ED3" w:rsidP="00923ED3">
      <w:pPr>
        <w:widowControl w:val="0"/>
        <w:numPr>
          <w:ilvl w:val="0"/>
          <w:numId w:val="21"/>
        </w:numPr>
        <w:tabs>
          <w:tab w:val="left" w:pos="5103"/>
          <w:tab w:val="right" w:pos="8789"/>
        </w:tabs>
        <w:spacing w:after="0" w:line="240" w:lineRule="auto"/>
        <w:rPr>
          <w:rFonts w:ascii="Arial" w:hAnsi="Arial" w:cs="Arial"/>
          <w:sz w:val="20"/>
          <w:szCs w:val="20"/>
        </w:rPr>
      </w:pPr>
      <w:r w:rsidRPr="005360F1">
        <w:rPr>
          <w:rFonts w:ascii="Arial" w:hAnsi="Arial" w:cs="Arial"/>
          <w:i/>
          <w:sz w:val="20"/>
          <w:szCs w:val="20"/>
        </w:rPr>
        <w:t xml:space="preserve">jmenovitý tepelný spád </w:t>
      </w:r>
      <w:proofErr w:type="spellStart"/>
      <w:r w:rsidRPr="005360F1">
        <w:rPr>
          <w:rFonts w:ascii="Arial" w:hAnsi="Arial" w:cs="Arial"/>
          <w:i/>
          <w:sz w:val="20"/>
          <w:szCs w:val="20"/>
        </w:rPr>
        <w:t>primáru</w:t>
      </w:r>
      <w:proofErr w:type="spellEnd"/>
      <w:r w:rsidRPr="005360F1">
        <w:rPr>
          <w:rFonts w:ascii="Arial" w:hAnsi="Arial" w:cs="Arial"/>
          <w:i/>
          <w:sz w:val="20"/>
          <w:szCs w:val="20"/>
        </w:rPr>
        <w:t xml:space="preserve"> v letním období</w:t>
      </w:r>
      <w:r w:rsidRPr="005360F1">
        <w:rPr>
          <w:rFonts w:ascii="Arial" w:hAnsi="Arial" w:cs="Arial"/>
          <w:i/>
          <w:sz w:val="20"/>
          <w:szCs w:val="20"/>
        </w:rPr>
        <w:tab/>
      </w:r>
      <w:r w:rsidRPr="005360F1">
        <w:rPr>
          <w:rFonts w:ascii="Arial" w:hAnsi="Arial" w:cs="Arial"/>
          <w:i/>
          <w:sz w:val="20"/>
          <w:szCs w:val="20"/>
        </w:rPr>
        <w:tab/>
        <w:t>80/65 °C</w:t>
      </w:r>
    </w:p>
    <w:p w14:paraId="79E09272" w14:textId="77777777" w:rsidR="00923ED3" w:rsidRPr="005360F1"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5360F1">
        <w:rPr>
          <w:rFonts w:ascii="Arial" w:hAnsi="Arial" w:cs="Arial"/>
          <w:i/>
          <w:sz w:val="20"/>
          <w:szCs w:val="20"/>
        </w:rPr>
        <w:t xml:space="preserve">tlaková dispozice </w:t>
      </w:r>
      <w:proofErr w:type="spellStart"/>
      <w:r w:rsidRPr="005360F1">
        <w:rPr>
          <w:rFonts w:ascii="Arial" w:hAnsi="Arial" w:cs="Arial"/>
          <w:i/>
          <w:sz w:val="20"/>
          <w:szCs w:val="20"/>
        </w:rPr>
        <w:t>primáru</w:t>
      </w:r>
      <w:proofErr w:type="spellEnd"/>
      <w:r w:rsidRPr="005360F1">
        <w:rPr>
          <w:rFonts w:ascii="Arial" w:hAnsi="Arial" w:cs="Arial"/>
          <w:i/>
          <w:sz w:val="20"/>
          <w:szCs w:val="20"/>
        </w:rPr>
        <w:t xml:space="preserve"> zima</w:t>
      </w:r>
      <w:r w:rsidRPr="005360F1">
        <w:rPr>
          <w:rFonts w:ascii="Arial" w:hAnsi="Arial" w:cs="Arial"/>
          <w:i/>
          <w:sz w:val="20"/>
          <w:szCs w:val="20"/>
        </w:rPr>
        <w:tab/>
      </w:r>
      <w:r w:rsidRPr="005360F1">
        <w:rPr>
          <w:rFonts w:ascii="Arial" w:hAnsi="Arial" w:cs="Arial"/>
          <w:i/>
          <w:sz w:val="20"/>
          <w:szCs w:val="20"/>
        </w:rPr>
        <w:tab/>
        <w:t xml:space="preserve">150÷250 </w:t>
      </w:r>
      <w:proofErr w:type="spellStart"/>
      <w:r w:rsidRPr="005360F1">
        <w:rPr>
          <w:rFonts w:ascii="Arial" w:hAnsi="Arial" w:cs="Arial"/>
          <w:i/>
          <w:sz w:val="20"/>
          <w:szCs w:val="20"/>
        </w:rPr>
        <w:t>kPa</w:t>
      </w:r>
      <w:proofErr w:type="spellEnd"/>
    </w:p>
    <w:p w14:paraId="375F12F4" w14:textId="77777777" w:rsidR="00923ED3" w:rsidRPr="005360F1" w:rsidRDefault="00923ED3" w:rsidP="00923ED3">
      <w:pPr>
        <w:widowControl w:val="0"/>
        <w:numPr>
          <w:ilvl w:val="0"/>
          <w:numId w:val="21"/>
        </w:numPr>
        <w:tabs>
          <w:tab w:val="left" w:pos="3969"/>
          <w:tab w:val="right" w:pos="8789"/>
        </w:tabs>
        <w:spacing w:after="0" w:line="240" w:lineRule="auto"/>
        <w:rPr>
          <w:rFonts w:ascii="Arial" w:hAnsi="Arial" w:cs="Arial"/>
          <w:sz w:val="20"/>
          <w:szCs w:val="20"/>
        </w:rPr>
      </w:pPr>
      <w:r w:rsidRPr="005360F1">
        <w:rPr>
          <w:rFonts w:ascii="Arial" w:hAnsi="Arial" w:cs="Arial"/>
          <w:i/>
          <w:sz w:val="20"/>
          <w:szCs w:val="20"/>
        </w:rPr>
        <w:t xml:space="preserve">tlaková dispozice </w:t>
      </w:r>
      <w:proofErr w:type="spellStart"/>
      <w:r w:rsidRPr="005360F1">
        <w:rPr>
          <w:rFonts w:ascii="Arial" w:hAnsi="Arial" w:cs="Arial"/>
          <w:i/>
          <w:sz w:val="20"/>
          <w:szCs w:val="20"/>
        </w:rPr>
        <w:t>primáru</w:t>
      </w:r>
      <w:proofErr w:type="spellEnd"/>
      <w:r w:rsidRPr="005360F1">
        <w:rPr>
          <w:rFonts w:ascii="Arial" w:hAnsi="Arial" w:cs="Arial"/>
          <w:i/>
          <w:sz w:val="20"/>
          <w:szCs w:val="20"/>
        </w:rPr>
        <w:t xml:space="preserve"> léto</w:t>
      </w:r>
      <w:r w:rsidRPr="005360F1">
        <w:rPr>
          <w:rFonts w:ascii="Arial" w:hAnsi="Arial" w:cs="Arial"/>
          <w:i/>
          <w:sz w:val="20"/>
          <w:szCs w:val="20"/>
        </w:rPr>
        <w:tab/>
      </w:r>
      <w:r w:rsidRPr="005360F1">
        <w:rPr>
          <w:rFonts w:ascii="Arial" w:hAnsi="Arial" w:cs="Arial"/>
          <w:i/>
          <w:sz w:val="20"/>
          <w:szCs w:val="20"/>
        </w:rPr>
        <w:tab/>
        <w:t xml:space="preserve">150÷250 </w:t>
      </w:r>
      <w:proofErr w:type="spellStart"/>
      <w:r w:rsidRPr="005360F1">
        <w:rPr>
          <w:rFonts w:ascii="Arial" w:hAnsi="Arial" w:cs="Arial"/>
          <w:i/>
          <w:sz w:val="20"/>
          <w:szCs w:val="20"/>
        </w:rPr>
        <w:t>kPa</w:t>
      </w:r>
      <w:proofErr w:type="spellEnd"/>
    </w:p>
    <w:p w14:paraId="5566F813" w14:textId="4E0FB805"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5360F1">
        <w:rPr>
          <w:rFonts w:ascii="Arial" w:hAnsi="Arial" w:cs="Arial"/>
          <w:i/>
          <w:sz w:val="20"/>
          <w:szCs w:val="20"/>
        </w:rPr>
        <w:t>provozní parametry ÚT</w:t>
      </w:r>
      <w:r w:rsidR="0052099F" w:rsidRPr="005360F1">
        <w:rPr>
          <w:rFonts w:ascii="Arial" w:hAnsi="Arial" w:cs="Arial"/>
          <w:i/>
          <w:sz w:val="20"/>
          <w:szCs w:val="20"/>
        </w:rPr>
        <w:t>1</w:t>
      </w:r>
      <w:r w:rsidRPr="005360F1">
        <w:rPr>
          <w:rFonts w:ascii="Arial" w:hAnsi="Arial" w:cs="Arial"/>
          <w:i/>
          <w:sz w:val="20"/>
          <w:szCs w:val="20"/>
        </w:rPr>
        <w:t xml:space="preserve"> (pouze zima)</w:t>
      </w:r>
      <w:r w:rsidRPr="005360F1">
        <w:rPr>
          <w:rFonts w:ascii="Arial" w:hAnsi="Arial" w:cs="Arial"/>
          <w:i/>
          <w:sz w:val="20"/>
          <w:szCs w:val="20"/>
        </w:rPr>
        <w:tab/>
      </w:r>
      <w:r w:rsidRPr="005360F1">
        <w:rPr>
          <w:rFonts w:ascii="Arial" w:hAnsi="Arial" w:cs="Arial"/>
          <w:i/>
          <w:sz w:val="20"/>
          <w:szCs w:val="20"/>
        </w:rPr>
        <w:tab/>
        <w:t>80/60 °</w:t>
      </w:r>
      <w:proofErr w:type="gramStart"/>
      <w:r w:rsidRPr="005360F1">
        <w:rPr>
          <w:rFonts w:ascii="Arial" w:hAnsi="Arial" w:cs="Arial"/>
          <w:i/>
          <w:sz w:val="20"/>
          <w:szCs w:val="20"/>
        </w:rPr>
        <w:t>C(</w:t>
      </w:r>
      <w:proofErr w:type="gramEnd"/>
      <w:r w:rsidRPr="005360F1">
        <w:rPr>
          <w:rFonts w:ascii="Arial" w:hAnsi="Arial" w:cs="Arial"/>
          <w:i/>
          <w:sz w:val="20"/>
          <w:szCs w:val="20"/>
        </w:rPr>
        <w:t>ekvitermní regulace)</w:t>
      </w:r>
    </w:p>
    <w:p w14:paraId="6A47DE25" w14:textId="0B44C507"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5360F1">
        <w:rPr>
          <w:rFonts w:ascii="Arial" w:hAnsi="Arial" w:cs="Arial"/>
          <w:i/>
          <w:sz w:val="20"/>
          <w:szCs w:val="20"/>
        </w:rPr>
        <w:t>provozní přetlak</w:t>
      </w:r>
      <w:r w:rsidRPr="005360F1">
        <w:rPr>
          <w:rFonts w:ascii="Arial" w:hAnsi="Arial" w:cs="Arial"/>
          <w:i/>
          <w:sz w:val="20"/>
          <w:szCs w:val="20"/>
        </w:rPr>
        <w:tab/>
      </w:r>
      <w:r w:rsidRPr="005360F1">
        <w:rPr>
          <w:rFonts w:ascii="Arial" w:hAnsi="Arial" w:cs="Arial"/>
          <w:i/>
          <w:sz w:val="20"/>
          <w:szCs w:val="20"/>
        </w:rPr>
        <w:tab/>
      </w:r>
      <w:r w:rsidRPr="005360F1">
        <w:rPr>
          <w:rFonts w:ascii="Arial" w:hAnsi="Arial" w:cs="Arial"/>
          <w:i/>
          <w:sz w:val="20"/>
          <w:szCs w:val="20"/>
        </w:rPr>
        <w:tab/>
        <w:t>0,</w:t>
      </w:r>
      <w:r w:rsidR="0052099F" w:rsidRPr="005360F1">
        <w:rPr>
          <w:rFonts w:ascii="Arial" w:hAnsi="Arial" w:cs="Arial"/>
          <w:i/>
          <w:sz w:val="20"/>
          <w:szCs w:val="20"/>
        </w:rPr>
        <w:t>4</w:t>
      </w:r>
      <w:r w:rsidR="00E9288F" w:rsidRPr="005360F1">
        <w:rPr>
          <w:rFonts w:ascii="Arial" w:hAnsi="Arial" w:cs="Arial"/>
          <w:i/>
          <w:sz w:val="20"/>
          <w:szCs w:val="20"/>
        </w:rPr>
        <w:t>7</w:t>
      </w:r>
      <w:r w:rsidRPr="005360F1">
        <w:rPr>
          <w:rFonts w:ascii="Arial" w:hAnsi="Arial" w:cs="Arial"/>
          <w:i/>
          <w:sz w:val="20"/>
          <w:szCs w:val="20"/>
        </w:rPr>
        <w:t xml:space="preserve"> </w:t>
      </w:r>
      <w:proofErr w:type="spellStart"/>
      <w:r w:rsidRPr="005360F1">
        <w:rPr>
          <w:rFonts w:ascii="Arial" w:hAnsi="Arial" w:cs="Arial"/>
          <w:i/>
          <w:sz w:val="20"/>
          <w:szCs w:val="20"/>
        </w:rPr>
        <w:t>MPa</w:t>
      </w:r>
      <w:proofErr w:type="spellEnd"/>
    </w:p>
    <w:p w14:paraId="62222B33" w14:textId="77AF1199"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5360F1">
        <w:rPr>
          <w:rFonts w:ascii="Arial" w:hAnsi="Arial" w:cs="Arial"/>
          <w:i/>
          <w:sz w:val="20"/>
          <w:szCs w:val="20"/>
        </w:rPr>
        <w:t>začátek dopouštění</w:t>
      </w:r>
      <w:r w:rsidRPr="005360F1">
        <w:rPr>
          <w:rFonts w:ascii="Arial" w:hAnsi="Arial" w:cs="Arial"/>
          <w:i/>
          <w:sz w:val="20"/>
          <w:szCs w:val="20"/>
        </w:rPr>
        <w:tab/>
      </w:r>
      <w:r w:rsidRPr="005360F1">
        <w:rPr>
          <w:rFonts w:ascii="Arial" w:hAnsi="Arial" w:cs="Arial"/>
          <w:i/>
          <w:sz w:val="20"/>
          <w:szCs w:val="20"/>
        </w:rPr>
        <w:tab/>
      </w:r>
      <w:r w:rsidRPr="005360F1">
        <w:rPr>
          <w:rFonts w:ascii="Arial" w:hAnsi="Arial" w:cs="Arial"/>
          <w:i/>
          <w:sz w:val="20"/>
          <w:szCs w:val="20"/>
        </w:rPr>
        <w:tab/>
        <w:t>0,</w:t>
      </w:r>
      <w:r w:rsidR="0052099F" w:rsidRPr="005360F1">
        <w:rPr>
          <w:rFonts w:ascii="Arial" w:hAnsi="Arial" w:cs="Arial"/>
          <w:i/>
          <w:sz w:val="20"/>
          <w:szCs w:val="20"/>
        </w:rPr>
        <w:t>46</w:t>
      </w:r>
      <w:r w:rsidRPr="005360F1">
        <w:rPr>
          <w:rFonts w:ascii="Arial" w:hAnsi="Arial" w:cs="Arial"/>
          <w:i/>
          <w:sz w:val="20"/>
          <w:szCs w:val="20"/>
        </w:rPr>
        <w:t xml:space="preserve"> </w:t>
      </w:r>
      <w:proofErr w:type="spellStart"/>
      <w:r w:rsidRPr="005360F1">
        <w:rPr>
          <w:rFonts w:ascii="Arial" w:hAnsi="Arial" w:cs="Arial"/>
          <w:i/>
          <w:sz w:val="20"/>
          <w:szCs w:val="20"/>
        </w:rPr>
        <w:t>MPa</w:t>
      </w:r>
      <w:proofErr w:type="spellEnd"/>
    </w:p>
    <w:p w14:paraId="53E023BC" w14:textId="67E070CC"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i/>
          <w:sz w:val="20"/>
          <w:szCs w:val="20"/>
        </w:rPr>
      </w:pPr>
      <w:r w:rsidRPr="005360F1">
        <w:rPr>
          <w:rFonts w:ascii="Arial" w:hAnsi="Arial" w:cs="Arial"/>
          <w:i/>
          <w:sz w:val="20"/>
          <w:szCs w:val="20"/>
        </w:rPr>
        <w:t>konec dopouštění</w:t>
      </w:r>
      <w:r w:rsidRPr="005360F1">
        <w:rPr>
          <w:rFonts w:ascii="Arial" w:hAnsi="Arial" w:cs="Arial"/>
          <w:i/>
          <w:sz w:val="20"/>
          <w:szCs w:val="20"/>
        </w:rPr>
        <w:tab/>
      </w:r>
      <w:r w:rsidRPr="005360F1">
        <w:rPr>
          <w:rFonts w:ascii="Arial" w:hAnsi="Arial" w:cs="Arial"/>
          <w:i/>
          <w:sz w:val="20"/>
          <w:szCs w:val="20"/>
        </w:rPr>
        <w:tab/>
      </w:r>
      <w:r w:rsidRPr="005360F1">
        <w:rPr>
          <w:rFonts w:ascii="Arial" w:hAnsi="Arial" w:cs="Arial"/>
          <w:i/>
          <w:sz w:val="20"/>
          <w:szCs w:val="20"/>
        </w:rPr>
        <w:tab/>
        <w:t>0,</w:t>
      </w:r>
      <w:r w:rsidR="0076704D" w:rsidRPr="005360F1">
        <w:rPr>
          <w:rFonts w:ascii="Arial" w:hAnsi="Arial" w:cs="Arial"/>
          <w:i/>
          <w:sz w:val="20"/>
          <w:szCs w:val="20"/>
        </w:rPr>
        <w:t>4</w:t>
      </w:r>
      <w:r w:rsidR="00543210">
        <w:rPr>
          <w:rFonts w:ascii="Arial" w:hAnsi="Arial" w:cs="Arial"/>
          <w:i/>
          <w:sz w:val="20"/>
          <w:szCs w:val="20"/>
        </w:rPr>
        <w:t>7</w:t>
      </w:r>
      <w:r w:rsidRPr="005360F1">
        <w:rPr>
          <w:rFonts w:ascii="Arial" w:hAnsi="Arial" w:cs="Arial"/>
          <w:i/>
          <w:sz w:val="20"/>
          <w:szCs w:val="20"/>
        </w:rPr>
        <w:t xml:space="preserve"> </w:t>
      </w:r>
      <w:proofErr w:type="spellStart"/>
      <w:r w:rsidRPr="005360F1">
        <w:rPr>
          <w:rFonts w:ascii="Arial" w:hAnsi="Arial" w:cs="Arial"/>
          <w:i/>
          <w:sz w:val="20"/>
          <w:szCs w:val="20"/>
        </w:rPr>
        <w:t>MPa</w:t>
      </w:r>
      <w:proofErr w:type="spellEnd"/>
    </w:p>
    <w:p w14:paraId="58C7C5D4" w14:textId="1A916C58"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5360F1">
        <w:rPr>
          <w:rFonts w:ascii="Arial" w:hAnsi="Arial" w:cs="Arial"/>
          <w:i/>
          <w:sz w:val="20"/>
          <w:szCs w:val="20"/>
        </w:rPr>
        <w:t>začátek odpouštění</w:t>
      </w:r>
      <w:r w:rsidRPr="005360F1">
        <w:rPr>
          <w:rFonts w:ascii="Arial" w:hAnsi="Arial" w:cs="Arial"/>
          <w:i/>
          <w:sz w:val="20"/>
          <w:szCs w:val="20"/>
        </w:rPr>
        <w:tab/>
      </w:r>
      <w:r w:rsidRPr="005360F1">
        <w:rPr>
          <w:rFonts w:ascii="Arial" w:hAnsi="Arial" w:cs="Arial"/>
          <w:i/>
          <w:sz w:val="20"/>
          <w:szCs w:val="20"/>
        </w:rPr>
        <w:tab/>
      </w:r>
      <w:r w:rsidRPr="005360F1">
        <w:rPr>
          <w:rFonts w:ascii="Arial" w:hAnsi="Arial" w:cs="Arial"/>
          <w:i/>
          <w:sz w:val="20"/>
          <w:szCs w:val="20"/>
        </w:rPr>
        <w:tab/>
        <w:t>0,</w:t>
      </w:r>
      <w:r w:rsidR="00543210">
        <w:rPr>
          <w:rFonts w:ascii="Arial" w:hAnsi="Arial" w:cs="Arial"/>
          <w:i/>
          <w:sz w:val="20"/>
          <w:szCs w:val="20"/>
        </w:rPr>
        <w:t>49</w:t>
      </w:r>
      <w:r w:rsidRPr="005360F1">
        <w:rPr>
          <w:rFonts w:ascii="Arial" w:hAnsi="Arial" w:cs="Arial"/>
          <w:i/>
          <w:sz w:val="20"/>
          <w:szCs w:val="20"/>
        </w:rPr>
        <w:t xml:space="preserve"> </w:t>
      </w:r>
      <w:proofErr w:type="spellStart"/>
      <w:r w:rsidRPr="005360F1">
        <w:rPr>
          <w:rFonts w:ascii="Arial" w:hAnsi="Arial" w:cs="Arial"/>
          <w:i/>
          <w:sz w:val="20"/>
          <w:szCs w:val="20"/>
        </w:rPr>
        <w:t>MPa</w:t>
      </w:r>
      <w:proofErr w:type="spellEnd"/>
    </w:p>
    <w:p w14:paraId="02FD2A64" w14:textId="199E3B5C"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5360F1">
        <w:rPr>
          <w:rFonts w:ascii="Arial" w:hAnsi="Arial" w:cs="Arial"/>
          <w:i/>
          <w:sz w:val="20"/>
          <w:szCs w:val="20"/>
        </w:rPr>
        <w:t>maximální přetlak</w:t>
      </w:r>
      <w:r w:rsidRPr="005360F1">
        <w:rPr>
          <w:rFonts w:ascii="Arial" w:hAnsi="Arial" w:cs="Arial"/>
          <w:i/>
          <w:sz w:val="20"/>
          <w:szCs w:val="20"/>
        </w:rPr>
        <w:tab/>
      </w:r>
      <w:r w:rsidRPr="005360F1">
        <w:rPr>
          <w:rFonts w:ascii="Arial" w:hAnsi="Arial" w:cs="Arial"/>
          <w:i/>
          <w:sz w:val="20"/>
          <w:szCs w:val="20"/>
        </w:rPr>
        <w:tab/>
      </w:r>
      <w:r w:rsidRPr="005360F1">
        <w:rPr>
          <w:rFonts w:ascii="Arial" w:hAnsi="Arial" w:cs="Arial"/>
          <w:i/>
          <w:sz w:val="20"/>
          <w:szCs w:val="20"/>
        </w:rPr>
        <w:tab/>
        <w:t>0,</w:t>
      </w:r>
      <w:r w:rsidR="00B8139B" w:rsidRPr="005360F1">
        <w:rPr>
          <w:rFonts w:ascii="Arial" w:hAnsi="Arial" w:cs="Arial"/>
          <w:i/>
          <w:sz w:val="20"/>
          <w:szCs w:val="20"/>
        </w:rPr>
        <w:t>6</w:t>
      </w:r>
      <w:r w:rsidR="00617411" w:rsidRPr="005360F1">
        <w:rPr>
          <w:rFonts w:ascii="Arial" w:hAnsi="Arial" w:cs="Arial"/>
          <w:i/>
          <w:sz w:val="20"/>
          <w:szCs w:val="20"/>
        </w:rPr>
        <w:t>0</w:t>
      </w:r>
      <w:r w:rsidRPr="005360F1">
        <w:rPr>
          <w:rFonts w:ascii="Arial" w:hAnsi="Arial" w:cs="Arial"/>
          <w:i/>
          <w:sz w:val="20"/>
          <w:szCs w:val="20"/>
        </w:rPr>
        <w:t xml:space="preserve"> </w:t>
      </w:r>
      <w:proofErr w:type="spellStart"/>
      <w:r w:rsidRPr="005360F1">
        <w:rPr>
          <w:rFonts w:ascii="Arial" w:hAnsi="Arial" w:cs="Arial"/>
          <w:i/>
          <w:sz w:val="20"/>
          <w:szCs w:val="20"/>
        </w:rPr>
        <w:t>MPa</w:t>
      </w:r>
      <w:proofErr w:type="spellEnd"/>
    </w:p>
    <w:p w14:paraId="454FDFAC" w14:textId="10EBCB3A" w:rsidR="00923ED3" w:rsidRPr="005360F1" w:rsidRDefault="00923ED3" w:rsidP="0076704D">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5360F1">
        <w:rPr>
          <w:rFonts w:ascii="Arial" w:hAnsi="Arial" w:cs="Arial"/>
          <w:i/>
          <w:sz w:val="20"/>
          <w:szCs w:val="20"/>
        </w:rPr>
        <w:t>otevírací přetlak PV pro ÚT</w:t>
      </w:r>
      <w:r w:rsidR="00B8139B" w:rsidRPr="005360F1">
        <w:rPr>
          <w:rFonts w:ascii="Arial" w:hAnsi="Arial" w:cs="Arial"/>
          <w:i/>
          <w:sz w:val="20"/>
          <w:szCs w:val="20"/>
        </w:rPr>
        <w:tab/>
      </w:r>
      <w:r w:rsidRPr="005360F1">
        <w:rPr>
          <w:rFonts w:ascii="Arial" w:hAnsi="Arial" w:cs="Arial"/>
          <w:i/>
          <w:sz w:val="20"/>
          <w:szCs w:val="20"/>
        </w:rPr>
        <w:tab/>
      </w:r>
      <w:r w:rsidRPr="005360F1">
        <w:rPr>
          <w:rFonts w:ascii="Arial" w:hAnsi="Arial" w:cs="Arial"/>
          <w:i/>
          <w:sz w:val="20"/>
          <w:szCs w:val="20"/>
        </w:rPr>
        <w:tab/>
        <w:t>0,</w:t>
      </w:r>
      <w:r w:rsidR="00B8139B" w:rsidRPr="005360F1">
        <w:rPr>
          <w:rFonts w:ascii="Arial" w:hAnsi="Arial" w:cs="Arial"/>
          <w:i/>
          <w:sz w:val="20"/>
          <w:szCs w:val="20"/>
        </w:rPr>
        <w:t>6</w:t>
      </w:r>
      <w:r w:rsidR="0076704D" w:rsidRPr="005360F1">
        <w:rPr>
          <w:rFonts w:ascii="Arial" w:hAnsi="Arial" w:cs="Arial"/>
          <w:i/>
          <w:sz w:val="20"/>
          <w:szCs w:val="20"/>
        </w:rPr>
        <w:t>0</w:t>
      </w:r>
      <w:r w:rsidRPr="005360F1">
        <w:rPr>
          <w:rFonts w:ascii="Arial" w:hAnsi="Arial" w:cs="Arial"/>
          <w:i/>
          <w:sz w:val="20"/>
          <w:szCs w:val="20"/>
        </w:rPr>
        <w:t xml:space="preserve"> </w:t>
      </w:r>
      <w:proofErr w:type="spellStart"/>
      <w:r w:rsidRPr="005360F1">
        <w:rPr>
          <w:rFonts w:ascii="Arial" w:hAnsi="Arial" w:cs="Arial"/>
          <w:i/>
          <w:sz w:val="20"/>
          <w:szCs w:val="20"/>
        </w:rPr>
        <w:t>MPa</w:t>
      </w:r>
      <w:proofErr w:type="spellEnd"/>
    </w:p>
    <w:p w14:paraId="24449CCF" w14:textId="77777777"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5360F1">
        <w:rPr>
          <w:rFonts w:ascii="Arial" w:hAnsi="Arial" w:cs="Arial"/>
          <w:i/>
          <w:sz w:val="20"/>
          <w:szCs w:val="20"/>
        </w:rPr>
        <w:t>provozní parametry ohřevu TV</w:t>
      </w:r>
      <w:r w:rsidRPr="005360F1">
        <w:rPr>
          <w:rFonts w:ascii="Arial" w:hAnsi="Arial" w:cs="Arial"/>
          <w:i/>
          <w:sz w:val="20"/>
          <w:szCs w:val="20"/>
        </w:rPr>
        <w:tab/>
      </w:r>
      <w:r w:rsidRPr="005360F1">
        <w:rPr>
          <w:rFonts w:ascii="Arial" w:hAnsi="Arial" w:cs="Arial"/>
          <w:i/>
          <w:sz w:val="20"/>
          <w:szCs w:val="20"/>
        </w:rPr>
        <w:tab/>
        <w:t>10/55 °C (stálá teplota)</w:t>
      </w:r>
    </w:p>
    <w:p w14:paraId="77407B13" w14:textId="77777777" w:rsidR="00923ED3" w:rsidRPr="005360F1" w:rsidRDefault="00923ED3" w:rsidP="00923ED3">
      <w:pPr>
        <w:widowControl w:val="0"/>
        <w:numPr>
          <w:ilvl w:val="0"/>
          <w:numId w:val="19"/>
        </w:numPr>
        <w:tabs>
          <w:tab w:val="left" w:pos="2835"/>
          <w:tab w:val="left" w:pos="3969"/>
          <w:tab w:val="right" w:pos="8789"/>
        </w:tabs>
        <w:spacing w:after="0" w:line="240" w:lineRule="auto"/>
        <w:rPr>
          <w:rFonts w:ascii="Arial" w:hAnsi="Arial" w:cs="Arial"/>
          <w:sz w:val="20"/>
          <w:szCs w:val="20"/>
        </w:rPr>
      </w:pPr>
      <w:r w:rsidRPr="005360F1">
        <w:rPr>
          <w:rFonts w:ascii="Arial" w:hAnsi="Arial" w:cs="Arial"/>
          <w:i/>
          <w:sz w:val="20"/>
          <w:szCs w:val="20"/>
        </w:rPr>
        <w:t>otevírací přetlak PV pro TV</w:t>
      </w:r>
      <w:r w:rsidRPr="005360F1">
        <w:rPr>
          <w:rFonts w:ascii="Arial" w:hAnsi="Arial" w:cs="Arial"/>
          <w:i/>
          <w:sz w:val="20"/>
          <w:szCs w:val="20"/>
        </w:rPr>
        <w:tab/>
      </w:r>
      <w:r w:rsidRPr="005360F1">
        <w:rPr>
          <w:rFonts w:ascii="Arial" w:hAnsi="Arial" w:cs="Arial"/>
          <w:i/>
          <w:sz w:val="20"/>
          <w:szCs w:val="20"/>
        </w:rPr>
        <w:tab/>
      </w:r>
      <w:r w:rsidRPr="005360F1">
        <w:rPr>
          <w:rFonts w:ascii="Arial" w:hAnsi="Arial" w:cs="Arial"/>
          <w:i/>
          <w:sz w:val="20"/>
          <w:szCs w:val="20"/>
        </w:rPr>
        <w:tab/>
        <w:t xml:space="preserve">1 </w:t>
      </w:r>
      <w:proofErr w:type="spellStart"/>
      <w:r w:rsidRPr="005360F1">
        <w:rPr>
          <w:rFonts w:ascii="Arial" w:hAnsi="Arial" w:cs="Arial"/>
          <w:i/>
          <w:sz w:val="20"/>
          <w:szCs w:val="20"/>
        </w:rPr>
        <w:t>MPa</w:t>
      </w:r>
      <w:proofErr w:type="spellEnd"/>
    </w:p>
    <w:bookmarkEnd w:id="0"/>
    <w:p w14:paraId="7FBE8BD9" w14:textId="1B3DD1B9" w:rsidR="00923ED3" w:rsidRPr="005360F1"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5360F1">
        <w:rPr>
          <w:rFonts w:ascii="Arial" w:hAnsi="Arial" w:cs="Arial"/>
          <w:i/>
          <w:sz w:val="20"/>
          <w:szCs w:val="20"/>
        </w:rPr>
        <w:t>Jmenovitý tepelný výkon (</w:t>
      </w:r>
      <w:proofErr w:type="gramStart"/>
      <w:r w:rsidRPr="005360F1">
        <w:rPr>
          <w:rFonts w:ascii="Arial" w:hAnsi="Arial" w:cs="Arial"/>
          <w:i/>
          <w:sz w:val="20"/>
          <w:szCs w:val="20"/>
        </w:rPr>
        <w:t>100%</w:t>
      </w:r>
      <w:proofErr w:type="gramEnd"/>
      <w:r w:rsidRPr="005360F1">
        <w:rPr>
          <w:rFonts w:ascii="Arial" w:hAnsi="Arial" w:cs="Arial"/>
          <w:i/>
          <w:sz w:val="20"/>
          <w:szCs w:val="20"/>
        </w:rPr>
        <w:t>) výměníkové stanice pro ohřev ÚT (80/60 °C)</w:t>
      </w:r>
      <w:r w:rsidRPr="005360F1">
        <w:rPr>
          <w:rFonts w:ascii="Arial" w:hAnsi="Arial" w:cs="Arial"/>
          <w:i/>
          <w:sz w:val="20"/>
          <w:szCs w:val="20"/>
        </w:rPr>
        <w:tab/>
      </w:r>
      <w:r w:rsidR="00B8139B" w:rsidRPr="005360F1">
        <w:rPr>
          <w:rFonts w:ascii="Arial" w:hAnsi="Arial" w:cs="Arial"/>
          <w:i/>
          <w:sz w:val="20"/>
          <w:szCs w:val="20"/>
        </w:rPr>
        <w:t>3 0</w:t>
      </w:r>
      <w:r w:rsidRPr="005360F1">
        <w:rPr>
          <w:rFonts w:ascii="Arial" w:hAnsi="Arial" w:cs="Arial"/>
          <w:i/>
          <w:sz w:val="20"/>
          <w:szCs w:val="20"/>
        </w:rPr>
        <w:t>00 kW</w:t>
      </w:r>
    </w:p>
    <w:p w14:paraId="4C07FF17" w14:textId="5FB5184E" w:rsidR="00923ED3" w:rsidRPr="005360F1"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5360F1">
        <w:rPr>
          <w:rFonts w:ascii="Arial" w:hAnsi="Arial" w:cs="Arial"/>
          <w:i/>
          <w:sz w:val="20"/>
          <w:szCs w:val="20"/>
        </w:rPr>
        <w:t xml:space="preserve">Maximální výkon UT (při 75% záloze výměníků) pro </w:t>
      </w:r>
      <w:r w:rsidR="00B8139B" w:rsidRPr="005360F1">
        <w:rPr>
          <w:rFonts w:ascii="Arial" w:hAnsi="Arial" w:cs="Arial"/>
          <w:i/>
          <w:sz w:val="20"/>
          <w:szCs w:val="20"/>
        </w:rPr>
        <w:t>dva výměníky</w:t>
      </w:r>
      <w:r w:rsidRPr="005360F1">
        <w:rPr>
          <w:rFonts w:ascii="Arial" w:hAnsi="Arial" w:cs="Arial"/>
          <w:i/>
          <w:sz w:val="20"/>
          <w:szCs w:val="20"/>
        </w:rPr>
        <w:tab/>
      </w:r>
      <w:r w:rsidR="00B8139B" w:rsidRPr="005360F1">
        <w:rPr>
          <w:rFonts w:ascii="Arial" w:hAnsi="Arial" w:cs="Arial"/>
          <w:i/>
          <w:sz w:val="20"/>
          <w:szCs w:val="20"/>
        </w:rPr>
        <w:t>2 250</w:t>
      </w:r>
      <w:r w:rsidRPr="005360F1">
        <w:rPr>
          <w:rFonts w:ascii="Arial" w:hAnsi="Arial" w:cs="Arial"/>
          <w:i/>
          <w:sz w:val="20"/>
          <w:szCs w:val="20"/>
        </w:rPr>
        <w:t xml:space="preserve"> kW</w:t>
      </w:r>
    </w:p>
    <w:p w14:paraId="69D1E78D" w14:textId="2CEFCD1E" w:rsidR="00923ED3" w:rsidRPr="005360F1"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5360F1">
        <w:rPr>
          <w:rFonts w:ascii="Arial" w:hAnsi="Arial" w:cs="Arial"/>
          <w:i/>
          <w:sz w:val="20"/>
          <w:szCs w:val="20"/>
        </w:rPr>
        <w:t xml:space="preserve">Tlaková ztráta P/S při výkonu </w:t>
      </w:r>
      <w:r w:rsidR="00B8139B" w:rsidRPr="005360F1">
        <w:rPr>
          <w:rFonts w:ascii="Arial" w:hAnsi="Arial" w:cs="Arial"/>
          <w:i/>
          <w:sz w:val="20"/>
          <w:szCs w:val="20"/>
        </w:rPr>
        <w:t>30</w:t>
      </w:r>
      <w:r w:rsidR="00945B16" w:rsidRPr="005360F1">
        <w:rPr>
          <w:rFonts w:ascii="Arial" w:hAnsi="Arial" w:cs="Arial"/>
          <w:i/>
          <w:sz w:val="20"/>
          <w:szCs w:val="20"/>
        </w:rPr>
        <w:t>00</w:t>
      </w:r>
      <w:r w:rsidRPr="005360F1">
        <w:rPr>
          <w:rFonts w:ascii="Arial" w:hAnsi="Arial" w:cs="Arial"/>
          <w:i/>
          <w:sz w:val="20"/>
          <w:szCs w:val="20"/>
        </w:rPr>
        <w:t xml:space="preserve"> kW (</w:t>
      </w:r>
      <w:proofErr w:type="gramStart"/>
      <w:r w:rsidRPr="005360F1">
        <w:rPr>
          <w:rFonts w:ascii="Arial" w:hAnsi="Arial" w:cs="Arial"/>
          <w:i/>
          <w:sz w:val="20"/>
          <w:szCs w:val="20"/>
        </w:rPr>
        <w:t>100%</w:t>
      </w:r>
      <w:proofErr w:type="gramEnd"/>
      <w:r w:rsidRPr="005360F1">
        <w:rPr>
          <w:rFonts w:ascii="Arial" w:hAnsi="Arial" w:cs="Arial"/>
          <w:i/>
          <w:sz w:val="20"/>
          <w:szCs w:val="20"/>
        </w:rPr>
        <w:t xml:space="preserve"> výkonu) pro </w:t>
      </w:r>
      <w:r w:rsidR="00B8139B" w:rsidRPr="005360F1">
        <w:rPr>
          <w:rFonts w:ascii="Arial" w:hAnsi="Arial" w:cs="Arial"/>
          <w:i/>
          <w:sz w:val="20"/>
          <w:szCs w:val="20"/>
        </w:rPr>
        <w:t>tři</w:t>
      </w:r>
      <w:r w:rsidRPr="005360F1">
        <w:rPr>
          <w:rFonts w:ascii="Arial" w:hAnsi="Arial" w:cs="Arial"/>
          <w:i/>
          <w:sz w:val="20"/>
          <w:szCs w:val="20"/>
        </w:rPr>
        <w:t xml:space="preserve"> výměníky tepla ÚT</w:t>
      </w:r>
      <w:r w:rsidRPr="005360F1">
        <w:rPr>
          <w:rFonts w:ascii="Arial" w:hAnsi="Arial" w:cs="Arial"/>
          <w:i/>
          <w:sz w:val="20"/>
          <w:szCs w:val="20"/>
        </w:rPr>
        <w:tab/>
      </w:r>
      <w:r w:rsidR="001506E9" w:rsidRPr="005360F1">
        <w:rPr>
          <w:rFonts w:ascii="Arial" w:hAnsi="Arial" w:cs="Arial"/>
          <w:i/>
          <w:sz w:val="20"/>
          <w:szCs w:val="20"/>
        </w:rPr>
        <w:t>2.</w:t>
      </w:r>
      <w:r w:rsidR="00B8139B" w:rsidRPr="005360F1">
        <w:rPr>
          <w:rFonts w:ascii="Arial" w:hAnsi="Arial" w:cs="Arial"/>
          <w:i/>
          <w:sz w:val="20"/>
          <w:szCs w:val="20"/>
        </w:rPr>
        <w:t>7</w:t>
      </w:r>
      <w:r w:rsidRPr="005360F1">
        <w:rPr>
          <w:rFonts w:ascii="Arial" w:hAnsi="Arial" w:cs="Arial"/>
          <w:i/>
          <w:sz w:val="20"/>
          <w:szCs w:val="20"/>
        </w:rPr>
        <w:t>/</w:t>
      </w:r>
      <w:r w:rsidR="001506E9" w:rsidRPr="005360F1">
        <w:rPr>
          <w:rFonts w:ascii="Arial" w:hAnsi="Arial" w:cs="Arial"/>
          <w:i/>
          <w:sz w:val="20"/>
          <w:szCs w:val="20"/>
        </w:rPr>
        <w:t>1</w:t>
      </w:r>
      <w:r w:rsidR="00B8139B" w:rsidRPr="005360F1">
        <w:rPr>
          <w:rFonts w:ascii="Arial" w:hAnsi="Arial" w:cs="Arial"/>
          <w:i/>
          <w:sz w:val="20"/>
          <w:szCs w:val="20"/>
        </w:rPr>
        <w:t>4</w:t>
      </w:r>
      <w:r w:rsidR="001506E9" w:rsidRPr="005360F1">
        <w:rPr>
          <w:rFonts w:ascii="Arial" w:hAnsi="Arial" w:cs="Arial"/>
          <w:i/>
          <w:sz w:val="20"/>
          <w:szCs w:val="20"/>
        </w:rPr>
        <w:t>.5</w:t>
      </w:r>
      <w:r w:rsidRPr="005360F1">
        <w:rPr>
          <w:rFonts w:ascii="Arial" w:hAnsi="Arial" w:cs="Arial"/>
          <w:i/>
          <w:sz w:val="20"/>
          <w:szCs w:val="20"/>
        </w:rPr>
        <w:t xml:space="preserve"> </w:t>
      </w:r>
      <w:proofErr w:type="spellStart"/>
      <w:r w:rsidRPr="005360F1">
        <w:rPr>
          <w:rFonts w:ascii="Arial" w:hAnsi="Arial" w:cs="Arial"/>
          <w:i/>
          <w:sz w:val="20"/>
          <w:szCs w:val="20"/>
        </w:rPr>
        <w:t>kPa</w:t>
      </w:r>
      <w:proofErr w:type="spellEnd"/>
    </w:p>
    <w:p w14:paraId="34ACF007" w14:textId="23A622D7" w:rsidR="00923ED3" w:rsidRPr="005360F1"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5360F1">
        <w:rPr>
          <w:rFonts w:ascii="Arial" w:hAnsi="Arial" w:cs="Arial"/>
          <w:i/>
          <w:sz w:val="20"/>
          <w:szCs w:val="20"/>
        </w:rPr>
        <w:t xml:space="preserve">Tlaková ztráta P/S při výkonu </w:t>
      </w:r>
      <w:r w:rsidR="00B8139B" w:rsidRPr="005360F1">
        <w:rPr>
          <w:rFonts w:ascii="Arial" w:hAnsi="Arial" w:cs="Arial"/>
          <w:i/>
          <w:sz w:val="20"/>
          <w:szCs w:val="20"/>
        </w:rPr>
        <w:t>2250</w:t>
      </w:r>
      <w:r w:rsidRPr="005360F1">
        <w:rPr>
          <w:rFonts w:ascii="Arial" w:hAnsi="Arial" w:cs="Arial"/>
          <w:i/>
          <w:sz w:val="20"/>
          <w:szCs w:val="20"/>
        </w:rPr>
        <w:t xml:space="preserve"> kW (</w:t>
      </w:r>
      <w:proofErr w:type="gramStart"/>
      <w:r w:rsidRPr="005360F1">
        <w:rPr>
          <w:rFonts w:ascii="Arial" w:hAnsi="Arial" w:cs="Arial"/>
          <w:i/>
          <w:sz w:val="20"/>
          <w:szCs w:val="20"/>
        </w:rPr>
        <w:t>75%</w:t>
      </w:r>
      <w:proofErr w:type="gramEnd"/>
      <w:r w:rsidRPr="005360F1">
        <w:rPr>
          <w:rFonts w:ascii="Arial" w:hAnsi="Arial" w:cs="Arial"/>
          <w:i/>
          <w:sz w:val="20"/>
          <w:szCs w:val="20"/>
        </w:rPr>
        <w:t xml:space="preserve"> výkonu) pro </w:t>
      </w:r>
      <w:r w:rsidR="00B8139B" w:rsidRPr="005360F1">
        <w:rPr>
          <w:rFonts w:ascii="Arial" w:hAnsi="Arial" w:cs="Arial"/>
          <w:i/>
          <w:sz w:val="20"/>
          <w:szCs w:val="20"/>
        </w:rPr>
        <w:t>dva</w:t>
      </w:r>
      <w:r w:rsidRPr="005360F1">
        <w:rPr>
          <w:rFonts w:ascii="Arial" w:hAnsi="Arial" w:cs="Arial"/>
          <w:i/>
          <w:sz w:val="20"/>
          <w:szCs w:val="20"/>
        </w:rPr>
        <w:t xml:space="preserve"> výměník tepla ÚT</w:t>
      </w:r>
      <w:r w:rsidRPr="005360F1">
        <w:rPr>
          <w:rFonts w:ascii="Arial" w:hAnsi="Arial" w:cs="Arial"/>
          <w:i/>
          <w:sz w:val="20"/>
          <w:szCs w:val="20"/>
        </w:rPr>
        <w:tab/>
      </w:r>
      <w:r w:rsidR="00B8139B" w:rsidRPr="005360F1">
        <w:rPr>
          <w:rFonts w:ascii="Arial" w:hAnsi="Arial" w:cs="Arial"/>
          <w:i/>
          <w:sz w:val="20"/>
          <w:szCs w:val="20"/>
        </w:rPr>
        <w:t>3.4</w:t>
      </w:r>
      <w:r w:rsidRPr="005360F1">
        <w:rPr>
          <w:rFonts w:ascii="Arial" w:hAnsi="Arial" w:cs="Arial"/>
          <w:i/>
          <w:sz w:val="20"/>
          <w:szCs w:val="20"/>
        </w:rPr>
        <w:t>/</w:t>
      </w:r>
      <w:r w:rsidR="00B8139B" w:rsidRPr="005360F1">
        <w:rPr>
          <w:rFonts w:ascii="Arial" w:hAnsi="Arial" w:cs="Arial"/>
          <w:i/>
          <w:sz w:val="20"/>
          <w:szCs w:val="20"/>
        </w:rPr>
        <w:t>18.2</w:t>
      </w:r>
      <w:r w:rsidRPr="005360F1">
        <w:rPr>
          <w:rFonts w:ascii="Arial" w:hAnsi="Arial" w:cs="Arial"/>
          <w:i/>
          <w:sz w:val="20"/>
          <w:szCs w:val="20"/>
        </w:rPr>
        <w:t xml:space="preserve"> </w:t>
      </w:r>
      <w:proofErr w:type="spellStart"/>
      <w:r w:rsidRPr="005360F1">
        <w:rPr>
          <w:rFonts w:ascii="Arial" w:hAnsi="Arial" w:cs="Arial"/>
          <w:i/>
          <w:sz w:val="20"/>
          <w:szCs w:val="20"/>
        </w:rPr>
        <w:t>kPa</w:t>
      </w:r>
      <w:proofErr w:type="spellEnd"/>
    </w:p>
    <w:p w14:paraId="69811448" w14:textId="520853A6" w:rsidR="00923ED3" w:rsidRPr="005360F1"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5360F1">
        <w:rPr>
          <w:rFonts w:ascii="Arial" w:hAnsi="Arial" w:cs="Arial"/>
          <w:i/>
          <w:sz w:val="20"/>
          <w:szCs w:val="20"/>
        </w:rPr>
        <w:t>Jmenovitý tepelný výkon (</w:t>
      </w:r>
      <w:proofErr w:type="gramStart"/>
      <w:r w:rsidRPr="005360F1">
        <w:rPr>
          <w:rFonts w:ascii="Arial" w:hAnsi="Arial" w:cs="Arial"/>
          <w:i/>
          <w:sz w:val="20"/>
          <w:szCs w:val="20"/>
        </w:rPr>
        <w:t>100%</w:t>
      </w:r>
      <w:proofErr w:type="gramEnd"/>
      <w:r w:rsidRPr="005360F1">
        <w:rPr>
          <w:rFonts w:ascii="Arial" w:hAnsi="Arial" w:cs="Arial"/>
          <w:i/>
          <w:sz w:val="20"/>
          <w:szCs w:val="20"/>
        </w:rPr>
        <w:t>) výměníkové stanice pro ohřev TV (10/55 °C)</w:t>
      </w:r>
      <w:r w:rsidRPr="005360F1">
        <w:rPr>
          <w:rFonts w:ascii="Arial" w:hAnsi="Arial" w:cs="Arial"/>
          <w:i/>
          <w:sz w:val="20"/>
          <w:szCs w:val="20"/>
        </w:rPr>
        <w:tab/>
      </w:r>
      <w:r w:rsidR="00945B16" w:rsidRPr="005360F1">
        <w:rPr>
          <w:rFonts w:ascii="Arial" w:hAnsi="Arial" w:cs="Arial"/>
          <w:i/>
          <w:sz w:val="20"/>
          <w:szCs w:val="20"/>
        </w:rPr>
        <w:t xml:space="preserve">1 </w:t>
      </w:r>
      <w:r w:rsidR="00B8139B" w:rsidRPr="005360F1">
        <w:rPr>
          <w:rFonts w:ascii="Arial" w:hAnsi="Arial" w:cs="Arial"/>
          <w:i/>
          <w:sz w:val="20"/>
          <w:szCs w:val="20"/>
        </w:rPr>
        <w:t>4</w:t>
      </w:r>
      <w:r w:rsidR="00945B16" w:rsidRPr="005360F1">
        <w:rPr>
          <w:rFonts w:ascii="Arial" w:hAnsi="Arial" w:cs="Arial"/>
          <w:i/>
          <w:sz w:val="20"/>
          <w:szCs w:val="20"/>
        </w:rPr>
        <w:t>00</w:t>
      </w:r>
      <w:r w:rsidRPr="005360F1">
        <w:rPr>
          <w:rFonts w:ascii="Arial" w:hAnsi="Arial" w:cs="Arial"/>
          <w:i/>
          <w:sz w:val="20"/>
          <w:szCs w:val="20"/>
        </w:rPr>
        <w:t xml:space="preserve"> kW</w:t>
      </w:r>
    </w:p>
    <w:p w14:paraId="17F402E6" w14:textId="29BFC382" w:rsidR="00923ED3" w:rsidRPr="005360F1"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5360F1">
        <w:rPr>
          <w:rFonts w:ascii="Arial" w:hAnsi="Arial" w:cs="Arial"/>
          <w:i/>
          <w:sz w:val="20"/>
          <w:szCs w:val="20"/>
        </w:rPr>
        <w:t>Maximální výkon TV (při 75% záloze výměníků) pro jeden výměník</w:t>
      </w:r>
      <w:r w:rsidRPr="005360F1">
        <w:rPr>
          <w:rFonts w:ascii="Arial" w:hAnsi="Arial" w:cs="Arial"/>
          <w:i/>
          <w:sz w:val="20"/>
          <w:szCs w:val="20"/>
        </w:rPr>
        <w:tab/>
      </w:r>
      <w:r w:rsidR="00B8139B" w:rsidRPr="005360F1">
        <w:rPr>
          <w:rFonts w:ascii="Arial" w:hAnsi="Arial" w:cs="Arial"/>
          <w:i/>
          <w:sz w:val="20"/>
          <w:szCs w:val="20"/>
        </w:rPr>
        <w:t>105</w:t>
      </w:r>
      <w:r w:rsidR="00945B16" w:rsidRPr="005360F1">
        <w:rPr>
          <w:rFonts w:ascii="Arial" w:hAnsi="Arial" w:cs="Arial"/>
          <w:i/>
          <w:sz w:val="20"/>
          <w:szCs w:val="20"/>
        </w:rPr>
        <w:t>0</w:t>
      </w:r>
      <w:r w:rsidRPr="005360F1">
        <w:rPr>
          <w:rFonts w:ascii="Arial" w:hAnsi="Arial" w:cs="Arial"/>
          <w:i/>
          <w:sz w:val="20"/>
          <w:szCs w:val="20"/>
        </w:rPr>
        <w:t xml:space="preserve"> kW</w:t>
      </w:r>
    </w:p>
    <w:p w14:paraId="071FE4E2" w14:textId="0881CC25" w:rsidR="00923ED3" w:rsidRPr="005360F1" w:rsidRDefault="00923ED3" w:rsidP="00923ED3">
      <w:pPr>
        <w:widowControl w:val="0"/>
        <w:numPr>
          <w:ilvl w:val="0"/>
          <w:numId w:val="19"/>
        </w:numPr>
        <w:tabs>
          <w:tab w:val="right" w:pos="8789"/>
        </w:tabs>
        <w:spacing w:after="0" w:line="240" w:lineRule="auto"/>
        <w:jc w:val="both"/>
        <w:rPr>
          <w:rFonts w:ascii="Arial" w:hAnsi="Arial" w:cs="Arial"/>
          <w:i/>
          <w:sz w:val="20"/>
          <w:szCs w:val="20"/>
        </w:rPr>
      </w:pPr>
      <w:r w:rsidRPr="005360F1">
        <w:rPr>
          <w:rFonts w:ascii="Arial" w:hAnsi="Arial" w:cs="Arial"/>
          <w:i/>
          <w:sz w:val="20"/>
          <w:szCs w:val="20"/>
        </w:rPr>
        <w:t xml:space="preserve">Tlaková ztráta P/S při výkonu </w:t>
      </w:r>
      <w:r w:rsidR="00945B16" w:rsidRPr="005360F1">
        <w:rPr>
          <w:rFonts w:ascii="Arial" w:hAnsi="Arial" w:cs="Arial"/>
          <w:i/>
          <w:sz w:val="20"/>
          <w:szCs w:val="20"/>
        </w:rPr>
        <w:t>1000</w:t>
      </w:r>
      <w:r w:rsidRPr="005360F1">
        <w:rPr>
          <w:rFonts w:ascii="Arial" w:hAnsi="Arial" w:cs="Arial"/>
          <w:i/>
          <w:sz w:val="20"/>
          <w:szCs w:val="20"/>
        </w:rPr>
        <w:t xml:space="preserve"> kW (</w:t>
      </w:r>
      <w:proofErr w:type="gramStart"/>
      <w:r w:rsidRPr="005360F1">
        <w:rPr>
          <w:rFonts w:ascii="Arial" w:hAnsi="Arial" w:cs="Arial"/>
          <w:i/>
          <w:sz w:val="20"/>
          <w:szCs w:val="20"/>
        </w:rPr>
        <w:t>100%</w:t>
      </w:r>
      <w:proofErr w:type="gramEnd"/>
      <w:r w:rsidRPr="005360F1">
        <w:rPr>
          <w:rFonts w:ascii="Arial" w:hAnsi="Arial" w:cs="Arial"/>
          <w:i/>
          <w:sz w:val="20"/>
          <w:szCs w:val="20"/>
        </w:rPr>
        <w:t xml:space="preserve"> výkonu) pro dva výměníky tepla TV</w:t>
      </w:r>
      <w:r w:rsidRPr="005360F1">
        <w:rPr>
          <w:rFonts w:ascii="Arial" w:hAnsi="Arial" w:cs="Arial"/>
          <w:i/>
          <w:sz w:val="20"/>
          <w:szCs w:val="20"/>
        </w:rPr>
        <w:tab/>
      </w:r>
      <w:r w:rsidR="001506E9" w:rsidRPr="005360F1">
        <w:rPr>
          <w:rFonts w:ascii="Arial" w:hAnsi="Arial" w:cs="Arial"/>
          <w:i/>
          <w:sz w:val="20"/>
          <w:szCs w:val="20"/>
        </w:rPr>
        <w:t>7.9</w:t>
      </w:r>
      <w:r w:rsidRPr="005360F1">
        <w:rPr>
          <w:rFonts w:ascii="Arial" w:hAnsi="Arial" w:cs="Arial"/>
          <w:i/>
          <w:sz w:val="20"/>
          <w:szCs w:val="20"/>
        </w:rPr>
        <w:t>/</w:t>
      </w:r>
      <w:r w:rsidR="001506E9" w:rsidRPr="005360F1">
        <w:rPr>
          <w:rFonts w:ascii="Arial" w:hAnsi="Arial" w:cs="Arial"/>
          <w:i/>
          <w:sz w:val="20"/>
          <w:szCs w:val="20"/>
        </w:rPr>
        <w:t>20.5</w:t>
      </w:r>
      <w:r w:rsidRPr="005360F1">
        <w:rPr>
          <w:rFonts w:ascii="Arial" w:hAnsi="Arial" w:cs="Arial"/>
          <w:i/>
          <w:sz w:val="20"/>
          <w:szCs w:val="20"/>
        </w:rPr>
        <w:t xml:space="preserve"> </w:t>
      </w:r>
      <w:proofErr w:type="spellStart"/>
      <w:r w:rsidRPr="005360F1">
        <w:rPr>
          <w:rFonts w:ascii="Arial" w:hAnsi="Arial" w:cs="Arial"/>
          <w:i/>
          <w:sz w:val="20"/>
          <w:szCs w:val="20"/>
        </w:rPr>
        <w:t>kPa</w:t>
      </w:r>
      <w:proofErr w:type="spellEnd"/>
    </w:p>
    <w:p w14:paraId="26617460" w14:textId="2AA1771E" w:rsidR="00923ED3" w:rsidRPr="005360F1"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5360F1">
        <w:rPr>
          <w:rFonts w:ascii="Arial" w:hAnsi="Arial" w:cs="Arial"/>
          <w:i/>
          <w:sz w:val="20"/>
          <w:szCs w:val="20"/>
        </w:rPr>
        <w:t>Celkový jmenovitý výkon VS</w:t>
      </w:r>
      <w:r w:rsidR="00945B16" w:rsidRPr="005360F1">
        <w:rPr>
          <w:rFonts w:ascii="Arial" w:hAnsi="Arial" w:cs="Arial"/>
          <w:i/>
          <w:sz w:val="20"/>
          <w:szCs w:val="20"/>
        </w:rPr>
        <w:t>70</w:t>
      </w:r>
      <w:r w:rsidR="00B8139B" w:rsidRPr="005360F1">
        <w:rPr>
          <w:rFonts w:ascii="Arial" w:hAnsi="Arial" w:cs="Arial"/>
          <w:i/>
          <w:sz w:val="20"/>
          <w:szCs w:val="20"/>
        </w:rPr>
        <w:t>5</w:t>
      </w:r>
      <w:r w:rsidRPr="005360F1">
        <w:rPr>
          <w:rFonts w:ascii="Arial" w:hAnsi="Arial" w:cs="Arial"/>
          <w:i/>
          <w:sz w:val="20"/>
          <w:szCs w:val="20"/>
        </w:rPr>
        <w:tab/>
      </w:r>
      <w:r w:rsidR="001506E9" w:rsidRPr="005360F1">
        <w:rPr>
          <w:rFonts w:ascii="Arial" w:hAnsi="Arial" w:cs="Arial"/>
          <w:i/>
          <w:sz w:val="20"/>
          <w:szCs w:val="20"/>
        </w:rPr>
        <w:t>5 000</w:t>
      </w:r>
      <w:r w:rsidRPr="005360F1">
        <w:rPr>
          <w:rFonts w:ascii="Arial" w:hAnsi="Arial" w:cs="Arial"/>
          <w:i/>
          <w:sz w:val="20"/>
          <w:szCs w:val="20"/>
        </w:rPr>
        <w:t xml:space="preserve"> kW</w:t>
      </w:r>
    </w:p>
    <w:p w14:paraId="03BA546E" w14:textId="315539E0" w:rsidR="00923ED3" w:rsidRPr="005360F1" w:rsidRDefault="00923ED3" w:rsidP="00923ED3">
      <w:pPr>
        <w:widowControl w:val="0"/>
        <w:numPr>
          <w:ilvl w:val="0"/>
          <w:numId w:val="19"/>
        </w:numPr>
        <w:tabs>
          <w:tab w:val="right" w:pos="8789"/>
        </w:tabs>
        <w:spacing w:after="0" w:line="240" w:lineRule="auto"/>
        <w:ind w:left="357" w:hanging="357"/>
        <w:jc w:val="both"/>
        <w:rPr>
          <w:rFonts w:ascii="Arial" w:hAnsi="Arial" w:cs="Arial"/>
          <w:i/>
          <w:sz w:val="20"/>
          <w:szCs w:val="20"/>
        </w:rPr>
      </w:pPr>
      <w:r w:rsidRPr="005360F1">
        <w:rPr>
          <w:rFonts w:ascii="Arial" w:hAnsi="Arial" w:cs="Arial"/>
          <w:i/>
          <w:sz w:val="20"/>
          <w:szCs w:val="20"/>
        </w:rPr>
        <w:t xml:space="preserve">Max. výkon při 75% záloze výměníků </w:t>
      </w:r>
      <w:r w:rsidR="00B8139B" w:rsidRPr="005360F1">
        <w:rPr>
          <w:rFonts w:ascii="Arial" w:hAnsi="Arial" w:cs="Arial"/>
          <w:i/>
          <w:sz w:val="20"/>
          <w:szCs w:val="20"/>
        </w:rPr>
        <w:t>2</w:t>
      </w:r>
      <w:r w:rsidRPr="005360F1">
        <w:rPr>
          <w:rFonts w:ascii="Arial" w:hAnsi="Arial" w:cs="Arial"/>
          <w:i/>
          <w:sz w:val="20"/>
          <w:szCs w:val="20"/>
        </w:rPr>
        <w:t>×ÚT</w:t>
      </w:r>
      <w:r w:rsidR="00945B16" w:rsidRPr="005360F1">
        <w:rPr>
          <w:rFonts w:ascii="Arial" w:hAnsi="Arial" w:cs="Arial"/>
          <w:i/>
          <w:sz w:val="20"/>
          <w:szCs w:val="20"/>
        </w:rPr>
        <w:t>,</w:t>
      </w:r>
      <w:r w:rsidRPr="005360F1">
        <w:rPr>
          <w:rFonts w:ascii="Arial" w:hAnsi="Arial" w:cs="Arial"/>
          <w:i/>
          <w:sz w:val="20"/>
          <w:szCs w:val="20"/>
        </w:rPr>
        <w:t xml:space="preserve"> 1×TV</w:t>
      </w:r>
      <w:r w:rsidRPr="005360F1">
        <w:rPr>
          <w:rFonts w:ascii="Arial" w:hAnsi="Arial" w:cs="Arial"/>
          <w:i/>
          <w:sz w:val="20"/>
          <w:szCs w:val="20"/>
        </w:rPr>
        <w:tab/>
      </w:r>
      <w:r w:rsidR="00B8139B" w:rsidRPr="005360F1">
        <w:rPr>
          <w:rFonts w:ascii="Arial" w:hAnsi="Arial" w:cs="Arial"/>
          <w:i/>
          <w:sz w:val="20"/>
          <w:szCs w:val="20"/>
        </w:rPr>
        <w:t>3 300</w:t>
      </w:r>
      <w:r w:rsidRPr="005360F1">
        <w:rPr>
          <w:rFonts w:ascii="Arial" w:hAnsi="Arial" w:cs="Arial"/>
          <w:i/>
          <w:sz w:val="20"/>
          <w:szCs w:val="20"/>
        </w:rPr>
        <w:t xml:space="preserve"> kW</w:t>
      </w:r>
    </w:p>
    <w:p w14:paraId="1E45B35D" w14:textId="648703E4" w:rsidR="00923ED3" w:rsidRPr="005360F1" w:rsidRDefault="00923ED3" w:rsidP="00923ED3">
      <w:pPr>
        <w:widowControl w:val="0"/>
        <w:numPr>
          <w:ilvl w:val="0"/>
          <w:numId w:val="19"/>
        </w:numPr>
        <w:tabs>
          <w:tab w:val="right" w:pos="8789"/>
        </w:tabs>
        <w:spacing w:after="0" w:line="240" w:lineRule="auto"/>
        <w:ind w:left="357" w:hanging="357"/>
        <w:jc w:val="both"/>
        <w:rPr>
          <w:rFonts w:ascii="Arial" w:hAnsi="Arial" w:cs="Arial"/>
          <w:b/>
          <w:sz w:val="20"/>
          <w:szCs w:val="20"/>
        </w:rPr>
      </w:pPr>
      <w:r w:rsidRPr="005360F1">
        <w:rPr>
          <w:rFonts w:ascii="Arial" w:hAnsi="Arial" w:cs="Arial"/>
          <w:i/>
          <w:sz w:val="20"/>
          <w:szCs w:val="20"/>
        </w:rPr>
        <w:t xml:space="preserve">Teoretický maximální výkon při provozu všech výměníků </w:t>
      </w:r>
      <w:r w:rsidR="00B8139B" w:rsidRPr="005360F1">
        <w:rPr>
          <w:rFonts w:ascii="Arial" w:hAnsi="Arial" w:cs="Arial"/>
          <w:i/>
          <w:sz w:val="20"/>
          <w:szCs w:val="20"/>
        </w:rPr>
        <w:t>3</w:t>
      </w:r>
      <w:r w:rsidRPr="005360F1">
        <w:rPr>
          <w:rFonts w:ascii="Arial" w:hAnsi="Arial" w:cs="Arial"/>
          <w:i/>
          <w:sz w:val="20"/>
          <w:szCs w:val="20"/>
        </w:rPr>
        <w:t>×ÚT</w:t>
      </w:r>
      <w:r w:rsidR="001506E9" w:rsidRPr="005360F1">
        <w:rPr>
          <w:rFonts w:ascii="Arial" w:hAnsi="Arial" w:cs="Arial"/>
          <w:i/>
          <w:sz w:val="20"/>
          <w:szCs w:val="20"/>
        </w:rPr>
        <w:t>,</w:t>
      </w:r>
      <w:r w:rsidRPr="005360F1">
        <w:rPr>
          <w:rFonts w:ascii="Arial" w:hAnsi="Arial" w:cs="Arial"/>
          <w:i/>
          <w:sz w:val="20"/>
          <w:szCs w:val="20"/>
        </w:rPr>
        <w:t xml:space="preserve"> 2×TV</w:t>
      </w:r>
      <w:r w:rsidRPr="005360F1">
        <w:rPr>
          <w:rFonts w:ascii="Arial" w:hAnsi="Arial" w:cs="Arial"/>
          <w:i/>
          <w:sz w:val="20"/>
          <w:szCs w:val="20"/>
        </w:rPr>
        <w:tab/>
      </w:r>
      <w:r w:rsidR="00B8139B" w:rsidRPr="005360F1">
        <w:rPr>
          <w:rFonts w:ascii="Arial" w:hAnsi="Arial" w:cs="Arial"/>
          <w:i/>
          <w:sz w:val="20"/>
          <w:szCs w:val="20"/>
        </w:rPr>
        <w:t>5 475</w:t>
      </w:r>
      <w:r w:rsidRPr="005360F1">
        <w:rPr>
          <w:rFonts w:ascii="Arial" w:hAnsi="Arial" w:cs="Arial"/>
          <w:i/>
          <w:sz w:val="20"/>
          <w:szCs w:val="20"/>
        </w:rPr>
        <w:t xml:space="preserve"> kW</w:t>
      </w:r>
    </w:p>
    <w:p w14:paraId="63994639" w14:textId="77777777" w:rsidR="00923ED3" w:rsidRPr="005360F1" w:rsidRDefault="00923ED3" w:rsidP="008E19F0">
      <w:pPr>
        <w:spacing w:after="160" w:line="259" w:lineRule="auto"/>
        <w:rPr>
          <w:rFonts w:ascii="Arial" w:hAnsi="Arial" w:cs="Arial"/>
          <w:sz w:val="20"/>
          <w:szCs w:val="20"/>
        </w:rPr>
      </w:pPr>
    </w:p>
    <w:sectPr w:rsidR="00923ED3" w:rsidRPr="005360F1" w:rsidSect="0021122A">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F4E24" w14:textId="77777777" w:rsidR="001B17DB" w:rsidRDefault="001B17DB" w:rsidP="001B17DB">
      <w:pPr>
        <w:spacing w:after="0" w:line="240" w:lineRule="auto"/>
      </w:pPr>
      <w:r>
        <w:separator/>
      </w:r>
    </w:p>
  </w:endnote>
  <w:endnote w:type="continuationSeparator" w:id="0">
    <w:p w14:paraId="14D3605A" w14:textId="77777777" w:rsidR="001B17DB" w:rsidRDefault="001B17DB" w:rsidP="001B1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5192" w14:textId="2E12CA90" w:rsidR="00585BA9" w:rsidRDefault="008E19F0" w:rsidP="003A5BEB">
    <w:r>
      <w:rPr>
        <w:noProof/>
      </w:rPr>
      <mc:AlternateContent>
        <mc:Choice Requires="wps">
          <w:drawing>
            <wp:anchor distT="4294967295" distB="4294967295" distL="114300" distR="114300" simplePos="0" relativeHeight="251660288" behindDoc="0" locked="0" layoutInCell="1" allowOverlap="1" wp14:anchorId="3600E77B" wp14:editId="3BC5CB3E">
              <wp:simplePos x="0" y="0"/>
              <wp:positionH relativeFrom="column">
                <wp:posOffset>-295275</wp:posOffset>
              </wp:positionH>
              <wp:positionV relativeFrom="paragraph">
                <wp:posOffset>238124</wp:posOffset>
              </wp:positionV>
              <wp:extent cx="6456045" cy="0"/>
              <wp:effectExtent l="0" t="0" r="0" b="0"/>
              <wp:wrapNone/>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604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E46A83" id="Přímá spojnice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3.25pt,18.75pt" to="485.1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" strokecolor="#4a7ebb">
              <o:lock v:ext="edit" shapetype="f"/>
            </v:line>
          </w:pict>
        </mc:Fallback>
      </mc:AlternateContent>
    </w:r>
  </w:p>
  <w:tbl>
    <w:tblPr>
      <w:tblW w:w="14599" w:type="dxa"/>
      <w:tblInd w:w="-72" w:type="dxa"/>
      <w:tblLayout w:type="fixed"/>
      <w:tblCellMar>
        <w:left w:w="70" w:type="dxa"/>
        <w:right w:w="70" w:type="dxa"/>
      </w:tblCellMar>
      <w:tblLook w:val="0000" w:firstRow="0" w:lastRow="0" w:firstColumn="0" w:lastColumn="0" w:noHBand="0" w:noVBand="0"/>
    </w:tblPr>
    <w:tblGrid>
      <w:gridCol w:w="3969"/>
      <w:gridCol w:w="2551"/>
      <w:gridCol w:w="426"/>
      <w:gridCol w:w="2125"/>
      <w:gridCol w:w="426"/>
      <w:gridCol w:w="2551"/>
      <w:gridCol w:w="2551"/>
    </w:tblGrid>
    <w:tr w:rsidR="00585BA9" w:rsidRPr="005B2818" w14:paraId="705C3756" w14:textId="77777777" w:rsidTr="003A5BEB">
      <w:trPr>
        <w:cantSplit/>
      </w:trPr>
      <w:tc>
        <w:tcPr>
          <w:tcW w:w="3969" w:type="dxa"/>
          <w:tcBorders>
            <w:top w:val="nil"/>
            <w:left w:val="nil"/>
            <w:bottom w:val="nil"/>
            <w:right w:val="nil"/>
          </w:tcBorders>
        </w:tcPr>
        <w:p w14:paraId="2B960FD4" w14:textId="77777777" w:rsidR="00585BA9" w:rsidRPr="005B2818" w:rsidRDefault="00E13137" w:rsidP="00BF5D6B">
          <w:pPr>
            <w:pStyle w:val="Zpat"/>
            <w:rPr>
              <w:rFonts w:ascii="Arial" w:hAnsi="Arial" w:cs="Arial"/>
              <w:sz w:val="16"/>
              <w:szCs w:val="16"/>
            </w:rPr>
          </w:pPr>
          <w:r w:rsidRPr="00391164">
            <w:rPr>
              <w:rFonts w:ascii="Arial" w:hAnsi="Arial" w:cs="Arial"/>
              <w:sz w:val="16"/>
              <w:szCs w:val="16"/>
            </w:rPr>
            <w:t>EO TECHNOLOGY s.r.o.</w:t>
          </w:r>
        </w:p>
      </w:tc>
      <w:tc>
        <w:tcPr>
          <w:tcW w:w="2977" w:type="dxa"/>
          <w:gridSpan w:val="2"/>
          <w:tcBorders>
            <w:top w:val="nil"/>
            <w:left w:val="nil"/>
            <w:bottom w:val="nil"/>
            <w:right w:val="nil"/>
          </w:tcBorders>
        </w:tcPr>
        <w:p w14:paraId="36E9FDED" w14:textId="77777777" w:rsidR="00585BA9" w:rsidRPr="00175C36" w:rsidRDefault="00E13137" w:rsidP="003A5BEB">
          <w:pPr>
            <w:pStyle w:val="Zpat"/>
            <w:rPr>
              <w:rFonts w:ascii="Arial" w:hAnsi="Arial" w:cs="Arial"/>
              <w:sz w:val="16"/>
              <w:szCs w:val="16"/>
            </w:rPr>
          </w:pPr>
          <w:r w:rsidRPr="00175C36">
            <w:rPr>
              <w:rFonts w:ascii="Arial" w:hAnsi="Arial" w:cs="Arial"/>
              <w:sz w:val="16"/>
              <w:szCs w:val="16"/>
            </w:rPr>
            <w:t xml:space="preserve">Tel.: </w:t>
          </w:r>
          <w:r w:rsidRPr="000D1D65">
            <w:rPr>
              <w:rFonts w:ascii="Arial" w:hAnsi="Arial" w:cs="Arial"/>
              <w:sz w:val="16"/>
              <w:szCs w:val="16"/>
            </w:rPr>
            <w:t>739 347 276</w:t>
          </w:r>
        </w:p>
      </w:tc>
      <w:tc>
        <w:tcPr>
          <w:tcW w:w="2551" w:type="dxa"/>
          <w:gridSpan w:val="2"/>
          <w:tcBorders>
            <w:top w:val="nil"/>
            <w:left w:val="nil"/>
            <w:bottom w:val="nil"/>
            <w:right w:val="nil"/>
          </w:tcBorders>
        </w:tcPr>
        <w:p w14:paraId="49BF32A1" w14:textId="77777777" w:rsidR="00585BA9" w:rsidRPr="005B2818" w:rsidRDefault="00E13137" w:rsidP="00BF5D6B">
          <w:pPr>
            <w:pStyle w:val="Zpat"/>
            <w:tabs>
              <w:tab w:val="clear" w:pos="4536"/>
              <w:tab w:val="clear" w:pos="9072"/>
              <w:tab w:val="left" w:pos="2880"/>
              <w:tab w:val="left" w:pos="5529"/>
              <w:tab w:val="left" w:pos="7797"/>
            </w:tabs>
            <w:rPr>
              <w:rFonts w:ascii="Arial" w:hAnsi="Arial" w:cs="Arial"/>
              <w:sz w:val="16"/>
              <w:szCs w:val="16"/>
            </w:rPr>
          </w:pPr>
          <w:r w:rsidRPr="005B2818">
            <w:rPr>
              <w:rFonts w:ascii="Arial" w:hAnsi="Arial" w:cs="Arial"/>
              <w:sz w:val="16"/>
              <w:szCs w:val="16"/>
            </w:rPr>
            <w:t xml:space="preserve">IČ: </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470639E8" w14:textId="77777777" w:rsidR="00585BA9" w:rsidRPr="005B2818" w:rsidRDefault="0063539E" w:rsidP="003A5BEB">
          <w:pPr>
            <w:pStyle w:val="Zpat"/>
            <w:tabs>
              <w:tab w:val="clear" w:pos="4536"/>
              <w:tab w:val="clear" w:pos="9072"/>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54E856F1" w14:textId="77777777" w:rsidR="00585BA9" w:rsidRPr="005B2818" w:rsidRDefault="0063539E" w:rsidP="003A5BEB">
          <w:pPr>
            <w:pStyle w:val="Zpat"/>
            <w:tabs>
              <w:tab w:val="clear" w:pos="4536"/>
              <w:tab w:val="clear" w:pos="9072"/>
              <w:tab w:val="left" w:pos="2880"/>
              <w:tab w:val="left" w:pos="5529"/>
              <w:tab w:val="left" w:pos="7797"/>
            </w:tabs>
            <w:rPr>
              <w:rFonts w:ascii="Arial" w:hAnsi="Arial" w:cs="Arial"/>
              <w:sz w:val="16"/>
              <w:szCs w:val="16"/>
            </w:rPr>
          </w:pPr>
        </w:p>
      </w:tc>
    </w:tr>
    <w:tr w:rsidR="00585BA9" w:rsidRPr="005B2818" w14:paraId="7D450306" w14:textId="77777777" w:rsidTr="003A5BEB">
      <w:trPr>
        <w:cantSplit/>
      </w:trPr>
      <w:tc>
        <w:tcPr>
          <w:tcW w:w="3969" w:type="dxa"/>
          <w:tcBorders>
            <w:top w:val="nil"/>
            <w:left w:val="nil"/>
            <w:bottom w:val="nil"/>
            <w:right w:val="nil"/>
          </w:tcBorders>
        </w:tcPr>
        <w:p w14:paraId="1CC3CBA4" w14:textId="77777777" w:rsidR="00585BA9" w:rsidRPr="005B2818" w:rsidRDefault="00E13137" w:rsidP="000D1D65">
          <w:pPr>
            <w:pStyle w:val="Zpat"/>
            <w:rPr>
              <w:rFonts w:ascii="Arial" w:hAnsi="Arial" w:cs="Arial"/>
              <w:sz w:val="16"/>
              <w:szCs w:val="16"/>
            </w:rPr>
          </w:pPr>
          <w:r w:rsidRPr="00E345C4">
            <w:rPr>
              <w:rFonts w:ascii="Arial" w:hAnsi="Arial" w:cs="Arial"/>
              <w:sz w:val="16"/>
              <w:szCs w:val="16"/>
            </w:rPr>
            <w:t>Za Tratí 415</w:t>
          </w:r>
          <w:r>
            <w:rPr>
              <w:rFonts w:ascii="Arial" w:hAnsi="Arial" w:cs="Arial"/>
              <w:sz w:val="16"/>
              <w:szCs w:val="16"/>
            </w:rPr>
            <w:t xml:space="preserve">, </w:t>
          </w:r>
          <w:r w:rsidRPr="00E345C4">
            <w:rPr>
              <w:rFonts w:ascii="Arial" w:hAnsi="Arial" w:cs="Arial"/>
              <w:sz w:val="16"/>
              <w:szCs w:val="16"/>
            </w:rPr>
            <w:t>196 00 Praha 9 - Třeboradice</w:t>
          </w:r>
        </w:p>
      </w:tc>
      <w:tc>
        <w:tcPr>
          <w:tcW w:w="2977" w:type="dxa"/>
          <w:gridSpan w:val="2"/>
          <w:tcBorders>
            <w:top w:val="nil"/>
            <w:left w:val="nil"/>
            <w:bottom w:val="nil"/>
            <w:right w:val="nil"/>
          </w:tcBorders>
        </w:tcPr>
        <w:p w14:paraId="1E680D8D" w14:textId="77777777" w:rsidR="00585BA9" w:rsidRPr="00175C36" w:rsidRDefault="0063539E" w:rsidP="003A5BEB">
          <w:pPr>
            <w:pStyle w:val="Zpat"/>
            <w:rPr>
              <w:rFonts w:ascii="Arial" w:hAnsi="Arial" w:cs="Arial"/>
              <w:sz w:val="16"/>
              <w:szCs w:val="16"/>
            </w:rPr>
          </w:pPr>
        </w:p>
      </w:tc>
      <w:tc>
        <w:tcPr>
          <w:tcW w:w="2551" w:type="dxa"/>
          <w:gridSpan w:val="2"/>
          <w:tcBorders>
            <w:top w:val="nil"/>
            <w:left w:val="nil"/>
            <w:bottom w:val="nil"/>
            <w:right w:val="nil"/>
          </w:tcBorders>
        </w:tcPr>
        <w:p w14:paraId="18DC8BD4" w14:textId="77777777" w:rsidR="00585BA9" w:rsidRPr="005B2818" w:rsidRDefault="00E13137" w:rsidP="00BF5D6B">
          <w:pPr>
            <w:pStyle w:val="Zpat"/>
            <w:tabs>
              <w:tab w:val="clear" w:pos="4536"/>
              <w:tab w:val="clear" w:pos="9072"/>
              <w:tab w:val="left" w:pos="567"/>
              <w:tab w:val="left" w:pos="2540"/>
              <w:tab w:val="left" w:pos="2880"/>
              <w:tab w:val="left" w:pos="5529"/>
              <w:tab w:val="left" w:pos="7797"/>
            </w:tabs>
            <w:rPr>
              <w:rFonts w:ascii="Arial" w:hAnsi="Arial" w:cs="Arial"/>
              <w:sz w:val="16"/>
              <w:szCs w:val="16"/>
            </w:rPr>
          </w:pPr>
          <w:r w:rsidRPr="005B2818">
            <w:rPr>
              <w:rFonts w:ascii="Arial" w:hAnsi="Arial" w:cs="Arial"/>
              <w:sz w:val="16"/>
              <w:szCs w:val="16"/>
            </w:rPr>
            <w:t>DIČ: CZ</w:t>
          </w:r>
          <w:r w:rsidRPr="000D1D65">
            <w:rPr>
              <w:rFonts w:ascii="Arial" w:hAnsi="Arial" w:cs="Arial"/>
              <w:sz w:val="16"/>
              <w:szCs w:val="16"/>
            </w:rPr>
            <w:t>090</w:t>
          </w:r>
          <w:r>
            <w:rPr>
              <w:rFonts w:ascii="Arial" w:hAnsi="Arial" w:cs="Arial"/>
              <w:sz w:val="16"/>
              <w:szCs w:val="16"/>
            </w:rPr>
            <w:t xml:space="preserve"> </w:t>
          </w:r>
          <w:r w:rsidRPr="000D1D65">
            <w:rPr>
              <w:rFonts w:ascii="Arial" w:hAnsi="Arial" w:cs="Arial"/>
              <w:sz w:val="16"/>
              <w:szCs w:val="16"/>
            </w:rPr>
            <w:t>93</w:t>
          </w:r>
          <w:r>
            <w:rPr>
              <w:rFonts w:ascii="Arial" w:hAnsi="Arial" w:cs="Arial"/>
              <w:sz w:val="16"/>
              <w:szCs w:val="16"/>
            </w:rPr>
            <w:t xml:space="preserve"> </w:t>
          </w:r>
          <w:r w:rsidRPr="000D1D65">
            <w:rPr>
              <w:rFonts w:ascii="Arial" w:hAnsi="Arial" w:cs="Arial"/>
              <w:sz w:val="16"/>
              <w:szCs w:val="16"/>
            </w:rPr>
            <w:t>524</w:t>
          </w:r>
        </w:p>
      </w:tc>
      <w:tc>
        <w:tcPr>
          <w:tcW w:w="2551" w:type="dxa"/>
          <w:tcBorders>
            <w:top w:val="nil"/>
            <w:left w:val="nil"/>
            <w:bottom w:val="nil"/>
            <w:right w:val="nil"/>
          </w:tcBorders>
        </w:tcPr>
        <w:p w14:paraId="5FED00EE" w14:textId="77777777" w:rsidR="00585BA9" w:rsidRPr="005B2818" w:rsidRDefault="0063539E"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c>
        <w:tcPr>
          <w:tcW w:w="2551" w:type="dxa"/>
          <w:tcBorders>
            <w:top w:val="nil"/>
            <w:left w:val="nil"/>
            <w:bottom w:val="nil"/>
            <w:right w:val="nil"/>
          </w:tcBorders>
        </w:tcPr>
        <w:p w14:paraId="22499E27" w14:textId="77777777" w:rsidR="00585BA9" w:rsidRPr="005B2818" w:rsidRDefault="0063539E" w:rsidP="003A5BEB">
          <w:pPr>
            <w:pStyle w:val="Zpat"/>
            <w:tabs>
              <w:tab w:val="clear" w:pos="4536"/>
              <w:tab w:val="clear" w:pos="9072"/>
              <w:tab w:val="left" w:pos="567"/>
              <w:tab w:val="left" w:pos="2540"/>
              <w:tab w:val="left" w:pos="2880"/>
              <w:tab w:val="left" w:pos="5529"/>
              <w:tab w:val="left" w:pos="7797"/>
            </w:tabs>
            <w:rPr>
              <w:rFonts w:ascii="Arial" w:hAnsi="Arial" w:cs="Arial"/>
              <w:sz w:val="16"/>
              <w:szCs w:val="16"/>
            </w:rPr>
          </w:pPr>
        </w:p>
      </w:tc>
    </w:tr>
    <w:tr w:rsidR="00585BA9" w:rsidRPr="005B2818" w14:paraId="0046FACC" w14:textId="77777777" w:rsidTr="003A5BEB">
      <w:trPr>
        <w:gridAfter w:val="3"/>
        <w:wAfter w:w="5528" w:type="dxa"/>
        <w:cantSplit/>
      </w:trPr>
      <w:tc>
        <w:tcPr>
          <w:tcW w:w="3969" w:type="dxa"/>
          <w:tcBorders>
            <w:top w:val="nil"/>
            <w:left w:val="nil"/>
            <w:bottom w:val="nil"/>
            <w:right w:val="nil"/>
          </w:tcBorders>
        </w:tcPr>
        <w:p w14:paraId="5B91FA9C" w14:textId="77777777" w:rsidR="00585BA9" w:rsidRPr="005B2818" w:rsidRDefault="00E13137" w:rsidP="00BF5D6B">
          <w:pPr>
            <w:pStyle w:val="Zpat"/>
            <w:rPr>
              <w:rFonts w:ascii="Arial" w:hAnsi="Arial" w:cs="Arial"/>
              <w:sz w:val="16"/>
              <w:szCs w:val="16"/>
            </w:rPr>
          </w:pPr>
          <w:r w:rsidRPr="005B2818">
            <w:rPr>
              <w:rFonts w:ascii="Arial" w:hAnsi="Arial" w:cs="Arial"/>
              <w:sz w:val="16"/>
              <w:szCs w:val="16"/>
            </w:rPr>
            <w:t xml:space="preserve">E-mail: </w:t>
          </w:r>
          <w:r w:rsidRPr="000D1D65">
            <w:rPr>
              <w:rFonts w:ascii="Arial" w:hAnsi="Arial" w:cs="Arial"/>
              <w:sz w:val="16"/>
              <w:szCs w:val="16"/>
            </w:rPr>
            <w:t>info@eotechnology.eu</w:t>
          </w:r>
        </w:p>
      </w:tc>
      <w:tc>
        <w:tcPr>
          <w:tcW w:w="2551" w:type="dxa"/>
          <w:tcBorders>
            <w:top w:val="nil"/>
            <w:left w:val="nil"/>
            <w:bottom w:val="nil"/>
            <w:right w:val="nil"/>
          </w:tcBorders>
        </w:tcPr>
        <w:p w14:paraId="0A480F36" w14:textId="77777777" w:rsidR="00585BA9" w:rsidRPr="005B2818" w:rsidRDefault="0063539E" w:rsidP="003A5BEB">
          <w:pPr>
            <w:pStyle w:val="Zpat"/>
            <w:rPr>
              <w:rFonts w:ascii="Arial" w:hAnsi="Arial" w:cs="Arial"/>
              <w:sz w:val="16"/>
              <w:szCs w:val="16"/>
            </w:rPr>
          </w:pPr>
        </w:p>
      </w:tc>
      <w:tc>
        <w:tcPr>
          <w:tcW w:w="2551" w:type="dxa"/>
          <w:gridSpan w:val="2"/>
          <w:tcBorders>
            <w:top w:val="nil"/>
            <w:left w:val="nil"/>
            <w:bottom w:val="nil"/>
            <w:right w:val="nil"/>
          </w:tcBorders>
        </w:tcPr>
        <w:p w14:paraId="097C4A9C" w14:textId="77777777" w:rsidR="00585BA9" w:rsidRPr="005B2818" w:rsidRDefault="0063539E" w:rsidP="003A5BEB">
          <w:pPr>
            <w:pStyle w:val="Zpat"/>
            <w:rPr>
              <w:rFonts w:ascii="Arial" w:hAnsi="Arial" w:cs="Arial"/>
              <w:sz w:val="16"/>
              <w:szCs w:val="16"/>
            </w:rPr>
          </w:pPr>
        </w:p>
      </w:tc>
    </w:tr>
  </w:tbl>
  <w:p w14:paraId="3E101975" w14:textId="77777777" w:rsidR="00585BA9" w:rsidRDefault="00E13137">
    <w:pPr>
      <w:pStyle w:val="Zpat"/>
      <w:jc w:val="right"/>
    </w:pPr>
    <w:r w:rsidRPr="000A5673">
      <w:rPr>
        <w:rStyle w:val="slostrnky"/>
        <w:rFonts w:ascii="Arial" w:hAnsi="Arial" w:cs="Arial"/>
        <w:sz w:val="20"/>
        <w:szCs w:val="20"/>
      </w:rPr>
      <w:t xml:space="preserve">strana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PAGE </w:instrText>
    </w:r>
    <w:r w:rsidRPr="000A5673">
      <w:rPr>
        <w:rStyle w:val="slostrnky"/>
        <w:rFonts w:ascii="Arial" w:hAnsi="Arial" w:cs="Arial"/>
        <w:sz w:val="20"/>
        <w:szCs w:val="20"/>
      </w:rPr>
      <w:fldChar w:fldCharType="separate"/>
    </w:r>
    <w:r>
      <w:rPr>
        <w:rStyle w:val="slostrnky"/>
        <w:rFonts w:ascii="Arial" w:hAnsi="Arial" w:cs="Arial"/>
        <w:noProof/>
        <w:sz w:val="20"/>
        <w:szCs w:val="20"/>
      </w:rPr>
      <w:t>4</w:t>
    </w:r>
    <w:r w:rsidRPr="000A5673">
      <w:rPr>
        <w:rStyle w:val="slostrnky"/>
        <w:rFonts w:ascii="Arial" w:hAnsi="Arial" w:cs="Arial"/>
        <w:sz w:val="20"/>
        <w:szCs w:val="20"/>
      </w:rPr>
      <w:fldChar w:fldCharType="end"/>
    </w:r>
    <w:r w:rsidRPr="000A5673">
      <w:rPr>
        <w:rStyle w:val="slostrnky"/>
        <w:rFonts w:ascii="Arial" w:hAnsi="Arial" w:cs="Arial"/>
        <w:sz w:val="20"/>
        <w:szCs w:val="20"/>
      </w:rPr>
      <w:t xml:space="preserve"> / počet stran </w:t>
    </w:r>
    <w:r w:rsidRPr="000A5673">
      <w:rPr>
        <w:rStyle w:val="slostrnky"/>
        <w:rFonts w:ascii="Arial" w:hAnsi="Arial" w:cs="Arial"/>
        <w:sz w:val="20"/>
        <w:szCs w:val="20"/>
      </w:rPr>
      <w:fldChar w:fldCharType="begin"/>
    </w:r>
    <w:r w:rsidRPr="000A5673">
      <w:rPr>
        <w:rStyle w:val="slostrnky"/>
        <w:rFonts w:ascii="Arial" w:hAnsi="Arial" w:cs="Arial"/>
        <w:sz w:val="20"/>
        <w:szCs w:val="20"/>
      </w:rPr>
      <w:instrText xml:space="preserve"> NUMPAGES   \* MERGEFORMAT </w:instrText>
    </w:r>
    <w:r w:rsidRPr="000A5673">
      <w:rPr>
        <w:rStyle w:val="slostrnky"/>
        <w:rFonts w:ascii="Arial" w:hAnsi="Arial" w:cs="Arial"/>
        <w:sz w:val="20"/>
        <w:szCs w:val="20"/>
      </w:rPr>
      <w:fldChar w:fldCharType="separate"/>
    </w:r>
    <w:r>
      <w:rPr>
        <w:rStyle w:val="slostrnky"/>
        <w:rFonts w:ascii="Arial" w:hAnsi="Arial" w:cs="Arial"/>
        <w:noProof/>
        <w:sz w:val="20"/>
        <w:szCs w:val="20"/>
      </w:rPr>
      <w:t>5</w:t>
    </w:r>
    <w:r w:rsidRPr="000A5673">
      <w:rPr>
        <w:rStyle w:val="slostrnky"/>
        <w:rFonts w:ascii="Arial" w:hAnsi="Arial" w:cs="Arial"/>
        <w:sz w:val="20"/>
        <w:szCs w:val="20"/>
      </w:rPr>
      <w:fldChar w:fldCharType="end"/>
    </w:r>
  </w:p>
  <w:p w14:paraId="0AAD83F0" w14:textId="77777777" w:rsidR="00585BA9" w:rsidRPr="0021122A" w:rsidRDefault="0063539E" w:rsidP="0021122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D00A7" w14:textId="77777777" w:rsidR="001B17DB" w:rsidRDefault="001B17DB" w:rsidP="001B17DB">
      <w:pPr>
        <w:spacing w:after="0" w:line="240" w:lineRule="auto"/>
      </w:pPr>
      <w:r>
        <w:separator/>
      </w:r>
    </w:p>
  </w:footnote>
  <w:footnote w:type="continuationSeparator" w:id="0">
    <w:p w14:paraId="07DB79A3" w14:textId="77777777" w:rsidR="001B17DB" w:rsidRDefault="001B17DB" w:rsidP="001B1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B61FA" w14:textId="1B4CEE7F" w:rsidR="00585BA9" w:rsidRPr="007C3C0D" w:rsidRDefault="00E13137" w:rsidP="0087603D">
    <w:pPr>
      <w:pStyle w:val="Zhlav"/>
      <w:tabs>
        <w:tab w:val="clear" w:pos="4536"/>
        <w:tab w:val="clear" w:pos="9072"/>
      </w:tabs>
      <w:jc w:val="center"/>
      <w:rPr>
        <w:rFonts w:ascii="Arial" w:hAnsi="Arial" w:cs="Arial"/>
        <w:sz w:val="18"/>
        <w:szCs w:val="18"/>
      </w:rPr>
    </w:pPr>
    <w:r w:rsidRPr="00CE17DD">
      <w:rPr>
        <w:rFonts w:ascii="Arial" w:hAnsi="Arial" w:cs="Arial"/>
        <w:noProof/>
        <w:sz w:val="18"/>
        <w:szCs w:val="18"/>
        <w:lang w:eastAsia="cs-CZ"/>
      </w:rPr>
      <w:t>REKO V</w:t>
    </w:r>
    <w:r w:rsidR="006D11BE">
      <w:rPr>
        <w:rFonts w:ascii="Arial" w:hAnsi="Arial" w:cs="Arial"/>
        <w:noProof/>
        <w:sz w:val="18"/>
        <w:szCs w:val="18"/>
        <w:lang w:eastAsia="cs-CZ"/>
      </w:rPr>
      <w:t>S 70</w:t>
    </w:r>
    <w:r w:rsidR="007415A7">
      <w:rPr>
        <w:rFonts w:ascii="Arial" w:hAnsi="Arial" w:cs="Arial"/>
        <w:noProof/>
        <w:sz w:val="18"/>
        <w:szCs w:val="18"/>
        <w:lang w:eastAsia="cs-CZ"/>
      </w:rPr>
      <w:t>5</w:t>
    </w:r>
    <w:r w:rsidR="006D11BE">
      <w:rPr>
        <w:rFonts w:ascii="Arial" w:hAnsi="Arial" w:cs="Arial"/>
        <w:noProof/>
        <w:sz w:val="18"/>
        <w:szCs w:val="18"/>
        <w:lang w:eastAsia="cs-CZ"/>
      </w:rPr>
      <w:t xml:space="preserve"> </w:t>
    </w:r>
    <w:r>
      <w:rPr>
        <w:rFonts w:ascii="Arial" w:hAnsi="Arial" w:cs="Arial"/>
        <w:noProof/>
        <w:sz w:val="18"/>
        <w:szCs w:val="18"/>
        <w:lang w:eastAsia="cs-CZ"/>
      </w:rPr>
      <w:t>– UT a TV</w:t>
    </w:r>
    <w:r>
      <w:rPr>
        <w:rFonts w:ascii="Arial" w:hAnsi="Arial" w:cs="Arial"/>
        <w:noProof/>
        <w:sz w:val="18"/>
        <w:szCs w:val="18"/>
        <w:lang w:eastAsia="cs-CZ"/>
      </w:rPr>
      <w:tab/>
    </w:r>
    <w:r w:rsidR="001A19E9">
      <w:rPr>
        <w:rFonts w:ascii="Arial" w:hAnsi="Arial" w:cs="Arial"/>
        <w:noProof/>
        <w:sz w:val="18"/>
        <w:szCs w:val="18"/>
        <w:lang w:eastAsia="cs-CZ"/>
      </w:rPr>
      <w:t>22_012</w:t>
    </w:r>
    <w:r w:rsidR="007415A7">
      <w:rPr>
        <w:rFonts w:ascii="Arial" w:hAnsi="Arial" w:cs="Arial"/>
        <w:noProof/>
        <w:sz w:val="18"/>
        <w:szCs w:val="18"/>
        <w:lang w:eastAsia="cs-CZ"/>
      </w:rPr>
      <w:t>9</w:t>
    </w:r>
  </w:p>
  <w:p w14:paraId="52C476E8" w14:textId="56EB5947" w:rsidR="001B17DB" w:rsidRDefault="00923ED3" w:rsidP="002A31FD">
    <w:pPr>
      <w:pStyle w:val="Zhlav"/>
      <w:tabs>
        <w:tab w:val="clear" w:pos="4536"/>
        <w:tab w:val="clear" w:pos="9072"/>
        <w:tab w:val="left" w:pos="7814"/>
      </w:tabs>
      <w:jc w:val="center"/>
      <w:rPr>
        <w:rFonts w:ascii="Arial" w:hAnsi="Arial" w:cs="Arial"/>
        <w:sz w:val="18"/>
        <w:szCs w:val="18"/>
      </w:rPr>
    </w:pPr>
    <w:r>
      <w:rPr>
        <w:rFonts w:ascii="Arial" w:hAnsi="Arial" w:cs="Arial"/>
        <w:sz w:val="18"/>
        <w:szCs w:val="18"/>
      </w:rPr>
      <w:t>D2.1 STROJNÍ ČÁST</w:t>
    </w:r>
  </w:p>
  <w:p w14:paraId="039A5578" w14:textId="20A41B9F" w:rsidR="00585BA9" w:rsidRDefault="008E19F0" w:rsidP="002A31FD">
    <w:pPr>
      <w:pStyle w:val="Zhlav"/>
      <w:tabs>
        <w:tab w:val="clear" w:pos="4536"/>
        <w:tab w:val="clear" w:pos="9072"/>
        <w:tab w:val="left" w:pos="7814"/>
      </w:tabs>
      <w:jc w:val="center"/>
    </w:pPr>
    <w:r>
      <w:rPr>
        <w:noProof/>
      </w:rPr>
      <mc:AlternateContent>
        <mc:Choice Requires="wps">
          <w:drawing>
            <wp:anchor distT="4294967295" distB="4294967295" distL="114300" distR="114300" simplePos="0" relativeHeight="251659264" behindDoc="0" locked="0" layoutInCell="1" allowOverlap="1" wp14:anchorId="33C209DB" wp14:editId="1763E17D">
              <wp:simplePos x="0" y="0"/>
              <wp:positionH relativeFrom="column">
                <wp:posOffset>-202565</wp:posOffset>
              </wp:positionH>
              <wp:positionV relativeFrom="paragraph">
                <wp:posOffset>116839</wp:posOffset>
              </wp:positionV>
              <wp:extent cx="6289040" cy="0"/>
              <wp:effectExtent l="0" t="0" r="0" b="0"/>
              <wp:wrapNone/>
              <wp:docPr id="4" name="Přímá spojnic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890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E0D51F" id="Přímá spojnic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95pt,9.2pt" to="479.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" strokecolor="#4a7ebb">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42199"/>
    <w:multiLevelType w:val="hybridMultilevel"/>
    <w:tmpl w:val="24BC92CC"/>
    <w:lvl w:ilvl="0" w:tplc="0FA213C0">
      <w:start w:val="1"/>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AD51A1"/>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1E40A8"/>
    <w:multiLevelType w:val="multilevel"/>
    <w:tmpl w:val="972A99E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2946B9"/>
    <w:multiLevelType w:val="multilevel"/>
    <w:tmpl w:val="0405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0960CD8"/>
    <w:multiLevelType w:val="hybridMultilevel"/>
    <w:tmpl w:val="D7FED50E"/>
    <w:lvl w:ilvl="0" w:tplc="828CB464">
      <w:start w:val="1"/>
      <w:numFmt w:val="bullet"/>
      <w:lvlText w:val="-"/>
      <w:lvlJc w:val="left"/>
      <w:pPr>
        <w:ind w:left="786" w:hanging="360"/>
      </w:pPr>
      <w:rPr>
        <w:rFonts w:ascii="Arial" w:eastAsia="Calibri"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5" w15:restartNumberingAfterBreak="0">
    <w:nsid w:val="11EC2F93"/>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090C06"/>
    <w:multiLevelType w:val="multilevel"/>
    <w:tmpl w:val="CEEAA1B6"/>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7" w15:restartNumberingAfterBreak="0">
    <w:nsid w:val="18977C93"/>
    <w:multiLevelType w:val="multilevel"/>
    <w:tmpl w:val="D23E467E"/>
    <w:lvl w:ilvl="0">
      <w:start w:val="1"/>
      <w:numFmt w:val="none"/>
      <w:lvlText w:val=""/>
      <w:legacy w:legacy="1" w:legacySpace="120" w:legacyIndent="360"/>
      <w:lvlJc w:val="left"/>
      <w:pPr>
        <w:ind w:left="360" w:hanging="360"/>
      </w:pPr>
      <w:rPr>
        <w:rFonts w:ascii="Symbol" w:hAnsi="Symbol" w:hint="default"/>
      </w:rPr>
    </w:lvl>
    <w:lvl w:ilvl="1">
      <w:start w:val="2"/>
      <w:numFmt w:val="decimal"/>
      <w:lvlText w:val=".%2."/>
      <w:legacy w:legacy="1" w:legacySpace="120" w:legacyIndent="432"/>
      <w:lvlJc w:val="left"/>
      <w:pPr>
        <w:ind w:left="792" w:hanging="432"/>
      </w:pPr>
      <w:rPr>
        <w:sz w:val="22"/>
      </w:rPr>
    </w:lvl>
    <w:lvl w:ilvl="2">
      <w:start w:val="1"/>
      <w:numFmt w:val="decimal"/>
      <w:lvlText w:val=".%2.%3."/>
      <w:legacy w:legacy="1" w:legacySpace="120" w:legacyIndent="504"/>
      <w:lvlJc w:val="left"/>
      <w:pPr>
        <w:ind w:left="1296" w:hanging="504"/>
      </w:pPr>
    </w:lvl>
    <w:lvl w:ilvl="3">
      <w:start w:val="1"/>
      <w:numFmt w:val="decimal"/>
      <w:lvlText w:val=".%2.%3.%4."/>
      <w:legacy w:legacy="1" w:legacySpace="120" w:legacyIndent="648"/>
      <w:lvlJc w:val="left"/>
      <w:pPr>
        <w:ind w:left="1944" w:hanging="648"/>
      </w:pPr>
    </w:lvl>
    <w:lvl w:ilvl="4">
      <w:start w:val="1"/>
      <w:numFmt w:val="decimal"/>
      <w:lvlText w:val=".%2.%3.%4.%5."/>
      <w:legacy w:legacy="1" w:legacySpace="120" w:legacyIndent="792"/>
      <w:lvlJc w:val="left"/>
      <w:pPr>
        <w:ind w:left="2736" w:hanging="792"/>
      </w:pPr>
    </w:lvl>
    <w:lvl w:ilvl="5">
      <w:start w:val="1"/>
      <w:numFmt w:val="decimal"/>
      <w:lvlText w:val=".%2.%3.%4.%5.%6."/>
      <w:legacy w:legacy="1" w:legacySpace="120" w:legacyIndent="936"/>
      <w:lvlJc w:val="left"/>
      <w:pPr>
        <w:ind w:left="3672" w:hanging="936"/>
      </w:pPr>
    </w:lvl>
    <w:lvl w:ilvl="6">
      <w:start w:val="1"/>
      <w:numFmt w:val="decimal"/>
      <w:lvlText w:val=".%2.%3.%4.%5.%6.%7."/>
      <w:legacy w:legacy="1" w:legacySpace="120" w:legacyIndent="1080"/>
      <w:lvlJc w:val="left"/>
      <w:pPr>
        <w:ind w:left="4752" w:hanging="1080"/>
      </w:pPr>
    </w:lvl>
    <w:lvl w:ilvl="7">
      <w:start w:val="1"/>
      <w:numFmt w:val="decimal"/>
      <w:lvlText w:val=".%2.%3.%4.%5.%6.%7.%8."/>
      <w:legacy w:legacy="1" w:legacySpace="120" w:legacyIndent="1224"/>
      <w:lvlJc w:val="left"/>
      <w:pPr>
        <w:ind w:left="5976" w:hanging="1224"/>
      </w:pPr>
    </w:lvl>
    <w:lvl w:ilvl="8">
      <w:start w:val="1"/>
      <w:numFmt w:val="decimal"/>
      <w:lvlText w:val=".%2.%3.%4.%5.%6.%7.%8.%9."/>
      <w:legacy w:legacy="1" w:legacySpace="120" w:legacyIndent="1440"/>
      <w:lvlJc w:val="left"/>
      <w:pPr>
        <w:ind w:left="7416" w:hanging="1440"/>
      </w:pPr>
    </w:lvl>
  </w:abstractNum>
  <w:abstractNum w:abstractNumId="8" w15:restartNumberingAfterBreak="0">
    <w:nsid w:val="18ED6A19"/>
    <w:multiLevelType w:val="multilevel"/>
    <w:tmpl w:val="10642EB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6A7B33"/>
    <w:multiLevelType w:val="hybridMultilevel"/>
    <w:tmpl w:val="E654D33A"/>
    <w:lvl w:ilvl="0" w:tplc="FE36F79E">
      <w:start w:val="1"/>
      <w:numFmt w:val="bullet"/>
      <w:lvlText w:val=""/>
      <w:lvlJc w:val="left"/>
      <w:pPr>
        <w:tabs>
          <w:tab w:val="num" w:pos="1287"/>
        </w:tabs>
        <w:ind w:left="1287" w:hanging="360"/>
      </w:pPr>
      <w:rPr>
        <w:rFonts w:ascii="Symbol" w:hAnsi="Symbol" w:hint="default"/>
        <w:vertAlign w:val="baseline"/>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6030D22"/>
    <w:multiLevelType w:val="hybridMultilevel"/>
    <w:tmpl w:val="DA207686"/>
    <w:lvl w:ilvl="0" w:tplc="B3042DDC">
      <w:start w:val="1"/>
      <w:numFmt w:val="lowerLetter"/>
      <w:lvlText w:val="%1)"/>
      <w:lvlJc w:val="left"/>
      <w:pPr>
        <w:ind w:left="928" w:hanging="360"/>
      </w:pPr>
      <w:rPr>
        <w:rFonts w:hint="default"/>
        <w:b w:val="0"/>
        <w:i/>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11" w15:restartNumberingAfterBreak="0">
    <w:nsid w:val="26F1325C"/>
    <w:multiLevelType w:val="singleLevel"/>
    <w:tmpl w:val="5460615C"/>
    <w:lvl w:ilvl="0">
      <w:start w:val="7"/>
      <w:numFmt w:val="bullet"/>
      <w:lvlText w:val="-"/>
      <w:lvlJc w:val="left"/>
      <w:pPr>
        <w:tabs>
          <w:tab w:val="num" w:pos="360"/>
        </w:tabs>
        <w:ind w:left="360" w:hanging="360"/>
      </w:pPr>
      <w:rPr>
        <w:rFonts w:hint="default"/>
      </w:rPr>
    </w:lvl>
  </w:abstractNum>
  <w:abstractNum w:abstractNumId="12" w15:restartNumberingAfterBreak="0">
    <w:nsid w:val="2BCA25BE"/>
    <w:multiLevelType w:val="hybridMultilevel"/>
    <w:tmpl w:val="874E5CE0"/>
    <w:lvl w:ilvl="0" w:tplc="4F7EFB2C">
      <w:start w:val="602"/>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C294D67"/>
    <w:multiLevelType w:val="hybridMultilevel"/>
    <w:tmpl w:val="7ED2B7B6"/>
    <w:lvl w:ilvl="0" w:tplc="04050001">
      <w:start w:val="1"/>
      <w:numFmt w:val="bullet"/>
      <w:lvlText w:val=""/>
      <w:lvlJc w:val="left"/>
      <w:pPr>
        <w:tabs>
          <w:tab w:val="num" w:pos="720"/>
        </w:tabs>
        <w:ind w:left="720" w:hanging="360"/>
      </w:pPr>
      <w:rPr>
        <w:rFonts w:ascii="Symbol" w:hAnsi="Symbol" w:hint="default"/>
      </w:rPr>
    </w:lvl>
    <w:lvl w:ilvl="1" w:tplc="40EE4166">
      <w:numFmt w:val="bullet"/>
      <w:lvlText w:val="-"/>
      <w:lvlJc w:val="left"/>
      <w:pPr>
        <w:tabs>
          <w:tab w:val="num" w:pos="1440"/>
        </w:tabs>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011E6"/>
    <w:multiLevelType w:val="hybridMultilevel"/>
    <w:tmpl w:val="49DA9460"/>
    <w:lvl w:ilvl="0" w:tplc="AE86CFE0">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077FDB"/>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C00DAA"/>
    <w:multiLevelType w:val="hybridMultilevel"/>
    <w:tmpl w:val="CB7A91E6"/>
    <w:lvl w:ilvl="0" w:tplc="04050001">
      <w:start w:val="1"/>
      <w:numFmt w:val="bullet"/>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439562E1"/>
    <w:multiLevelType w:val="hybridMultilevel"/>
    <w:tmpl w:val="8D5C9B2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495172F1"/>
    <w:multiLevelType w:val="hybridMultilevel"/>
    <w:tmpl w:val="8E44550A"/>
    <w:lvl w:ilvl="0" w:tplc="0405000B">
      <w:start w:val="1"/>
      <w:numFmt w:val="bullet"/>
      <w:lvlText w:val=""/>
      <w:lvlJc w:val="left"/>
      <w:pPr>
        <w:tabs>
          <w:tab w:val="num" w:pos="720"/>
        </w:tabs>
        <w:ind w:left="720" w:hanging="360"/>
      </w:pPr>
      <w:rPr>
        <w:rFonts w:ascii="Wingdings" w:hAnsi="Wingdings" w:cs="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C16209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DB220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1" w15:restartNumberingAfterBreak="0">
    <w:nsid w:val="5CA02FE6"/>
    <w:multiLevelType w:val="hybridMultilevel"/>
    <w:tmpl w:val="96EEB726"/>
    <w:lvl w:ilvl="0" w:tplc="FFFFFFFF">
      <w:start w:val="193"/>
      <w:numFmt w:val="bullet"/>
      <w:lvlText w:val="-"/>
      <w:lvlJc w:val="left"/>
      <w:pPr>
        <w:tabs>
          <w:tab w:val="num" w:pos="927"/>
        </w:tabs>
        <w:ind w:left="927" w:hanging="360"/>
      </w:pPr>
      <w:rPr>
        <w:rFonts w:ascii="Arial" w:eastAsia="Times New Roman" w:hAnsi="Arial" w:cs="Arial" w:hint="default"/>
      </w:rPr>
    </w:lvl>
    <w:lvl w:ilvl="1" w:tplc="FFFFFFFF" w:tentative="1">
      <w:start w:val="1"/>
      <w:numFmt w:val="bullet"/>
      <w:lvlText w:val="o"/>
      <w:lvlJc w:val="left"/>
      <w:pPr>
        <w:tabs>
          <w:tab w:val="num" w:pos="1647"/>
        </w:tabs>
        <w:ind w:left="1647" w:hanging="360"/>
      </w:pPr>
      <w:rPr>
        <w:rFonts w:ascii="Courier New" w:hAnsi="Courier New" w:cs="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cs="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cs="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60C657CE"/>
    <w:multiLevelType w:val="hybridMultilevel"/>
    <w:tmpl w:val="6F6275C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3C26881"/>
    <w:multiLevelType w:val="hybridMultilevel"/>
    <w:tmpl w:val="F66AC8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5AE0D4A"/>
    <w:multiLevelType w:val="multilevel"/>
    <w:tmpl w:val="1F3A41F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5FF3FA2"/>
    <w:multiLevelType w:val="hybridMultilevel"/>
    <w:tmpl w:val="E62A570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C1C3C2E"/>
    <w:multiLevelType w:val="multilevel"/>
    <w:tmpl w:val="C37843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167C34"/>
    <w:multiLevelType w:val="hybridMultilevel"/>
    <w:tmpl w:val="6A941974"/>
    <w:lvl w:ilvl="0" w:tplc="0405000F">
      <w:start w:val="2"/>
      <w:numFmt w:val="bullet"/>
      <w:lvlText w:val="-"/>
      <w:lvlJc w:val="left"/>
      <w:pPr>
        <w:tabs>
          <w:tab w:val="num" w:pos="1080"/>
        </w:tabs>
        <w:ind w:left="1080" w:hanging="360"/>
      </w:pPr>
      <w:rPr>
        <w:rFonts w:ascii="Times New Roman" w:eastAsia="Times New Roman" w:hAnsi="Times New Roman" w:cs="Times New Roman" w:hint="default"/>
      </w:rPr>
    </w:lvl>
    <w:lvl w:ilvl="1" w:tplc="04050001" w:tentative="1">
      <w:start w:val="1"/>
      <w:numFmt w:val="bullet"/>
      <w:lvlText w:val="o"/>
      <w:lvlJc w:val="left"/>
      <w:pPr>
        <w:tabs>
          <w:tab w:val="num" w:pos="1800"/>
        </w:tabs>
        <w:ind w:left="1800" w:hanging="360"/>
      </w:pPr>
      <w:rPr>
        <w:rFonts w:ascii="Courier New" w:hAnsi="Courier New" w:hint="default"/>
      </w:rPr>
    </w:lvl>
    <w:lvl w:ilvl="2" w:tplc="0405001B" w:tentative="1">
      <w:start w:val="1"/>
      <w:numFmt w:val="bullet"/>
      <w:lvlText w:val=""/>
      <w:lvlJc w:val="left"/>
      <w:pPr>
        <w:tabs>
          <w:tab w:val="num" w:pos="2520"/>
        </w:tabs>
        <w:ind w:left="2520" w:hanging="360"/>
      </w:pPr>
      <w:rPr>
        <w:rFonts w:ascii="Wingdings" w:hAnsi="Wingdings" w:hint="default"/>
      </w:rPr>
    </w:lvl>
    <w:lvl w:ilvl="3" w:tplc="0405000F" w:tentative="1">
      <w:start w:val="1"/>
      <w:numFmt w:val="bullet"/>
      <w:lvlText w:val=""/>
      <w:lvlJc w:val="left"/>
      <w:pPr>
        <w:tabs>
          <w:tab w:val="num" w:pos="3240"/>
        </w:tabs>
        <w:ind w:left="3240" w:hanging="360"/>
      </w:pPr>
      <w:rPr>
        <w:rFonts w:ascii="Symbol" w:hAnsi="Symbol" w:hint="default"/>
      </w:rPr>
    </w:lvl>
    <w:lvl w:ilvl="4" w:tplc="04050019" w:tentative="1">
      <w:start w:val="1"/>
      <w:numFmt w:val="bullet"/>
      <w:lvlText w:val="o"/>
      <w:lvlJc w:val="left"/>
      <w:pPr>
        <w:tabs>
          <w:tab w:val="num" w:pos="3960"/>
        </w:tabs>
        <w:ind w:left="3960" w:hanging="360"/>
      </w:pPr>
      <w:rPr>
        <w:rFonts w:ascii="Courier New" w:hAnsi="Courier New" w:hint="default"/>
      </w:rPr>
    </w:lvl>
    <w:lvl w:ilvl="5" w:tplc="0405001B" w:tentative="1">
      <w:start w:val="1"/>
      <w:numFmt w:val="bullet"/>
      <w:lvlText w:val=""/>
      <w:lvlJc w:val="left"/>
      <w:pPr>
        <w:tabs>
          <w:tab w:val="num" w:pos="4680"/>
        </w:tabs>
        <w:ind w:left="4680" w:hanging="360"/>
      </w:pPr>
      <w:rPr>
        <w:rFonts w:ascii="Wingdings" w:hAnsi="Wingdings" w:hint="default"/>
      </w:rPr>
    </w:lvl>
    <w:lvl w:ilvl="6" w:tplc="0405000F" w:tentative="1">
      <w:start w:val="1"/>
      <w:numFmt w:val="bullet"/>
      <w:lvlText w:val=""/>
      <w:lvlJc w:val="left"/>
      <w:pPr>
        <w:tabs>
          <w:tab w:val="num" w:pos="5400"/>
        </w:tabs>
        <w:ind w:left="5400" w:hanging="360"/>
      </w:pPr>
      <w:rPr>
        <w:rFonts w:ascii="Symbol" w:hAnsi="Symbol" w:hint="default"/>
      </w:rPr>
    </w:lvl>
    <w:lvl w:ilvl="7" w:tplc="04050019" w:tentative="1">
      <w:start w:val="1"/>
      <w:numFmt w:val="bullet"/>
      <w:lvlText w:val="o"/>
      <w:lvlJc w:val="left"/>
      <w:pPr>
        <w:tabs>
          <w:tab w:val="num" w:pos="6120"/>
        </w:tabs>
        <w:ind w:left="6120" w:hanging="360"/>
      </w:pPr>
      <w:rPr>
        <w:rFonts w:ascii="Courier New" w:hAnsi="Courier New" w:hint="default"/>
      </w:rPr>
    </w:lvl>
    <w:lvl w:ilvl="8" w:tplc="0405001B"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7B24032"/>
    <w:multiLevelType w:val="multilevel"/>
    <w:tmpl w:val="0FAE0392"/>
    <w:lvl w:ilvl="0">
      <w:start w:val="1"/>
      <w:numFmt w:val="decimal"/>
      <w:lvlText w:val="%1"/>
      <w:lvlJc w:val="left"/>
      <w:pPr>
        <w:ind w:left="705" w:hanging="705"/>
      </w:pPr>
      <w:rPr>
        <w:rFonts w:hint="default"/>
      </w:rPr>
    </w:lvl>
    <w:lvl w:ilvl="1">
      <w:start w:val="1"/>
      <w:numFmt w:val="bullet"/>
      <w:lvlText w:val=""/>
      <w:lvlJc w:val="left"/>
      <w:pPr>
        <w:ind w:left="1981" w:hanging="7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8E365A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FE22A7"/>
    <w:multiLevelType w:val="multilevel"/>
    <w:tmpl w:val="E01420D8"/>
    <w:lvl w:ilvl="0">
      <w:start w:val="1"/>
      <w:numFmt w:val="decimal"/>
      <w:pStyle w:val="Nadpisobsahu"/>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F5D6F46"/>
    <w:multiLevelType w:val="singleLevel"/>
    <w:tmpl w:val="04050001"/>
    <w:lvl w:ilvl="0">
      <w:start w:val="1"/>
      <w:numFmt w:val="bullet"/>
      <w:lvlText w:val=""/>
      <w:lvlJc w:val="left"/>
      <w:pPr>
        <w:tabs>
          <w:tab w:val="num" w:pos="360"/>
        </w:tabs>
        <w:ind w:left="360" w:hanging="360"/>
      </w:pPr>
      <w:rPr>
        <w:rFonts w:ascii="Symbol" w:hAnsi="Symbol" w:hint="default"/>
      </w:rPr>
    </w:lvl>
  </w:abstractNum>
  <w:num w:numId="1" w16cid:durableId="1189948935">
    <w:abstractNumId w:val="20"/>
  </w:num>
  <w:num w:numId="2" w16cid:durableId="702680068">
    <w:abstractNumId w:val="0"/>
  </w:num>
  <w:num w:numId="3" w16cid:durableId="1094205374">
    <w:abstractNumId w:val="10"/>
  </w:num>
  <w:num w:numId="4" w16cid:durableId="77799550">
    <w:abstractNumId w:val="4"/>
  </w:num>
  <w:num w:numId="5" w16cid:durableId="661616475">
    <w:abstractNumId w:val="29"/>
  </w:num>
  <w:num w:numId="6" w16cid:durableId="665985213">
    <w:abstractNumId w:val="8"/>
  </w:num>
  <w:num w:numId="7" w16cid:durableId="437454771">
    <w:abstractNumId w:val="30"/>
  </w:num>
  <w:num w:numId="8" w16cid:durableId="169873716">
    <w:abstractNumId w:val="19"/>
  </w:num>
  <w:num w:numId="9" w16cid:durableId="871578988">
    <w:abstractNumId w:val="24"/>
  </w:num>
  <w:num w:numId="10" w16cid:durableId="667441470">
    <w:abstractNumId w:val="28"/>
  </w:num>
  <w:num w:numId="11" w16cid:durableId="1718164731">
    <w:abstractNumId w:val="1"/>
  </w:num>
  <w:num w:numId="12" w16cid:durableId="247546862">
    <w:abstractNumId w:val="5"/>
  </w:num>
  <w:num w:numId="13" w16cid:durableId="1305112869">
    <w:abstractNumId w:val="15"/>
  </w:num>
  <w:num w:numId="14" w16cid:durableId="1983656706">
    <w:abstractNumId w:val="26"/>
  </w:num>
  <w:num w:numId="15" w16cid:durableId="306472831">
    <w:abstractNumId w:val="14"/>
  </w:num>
  <w:num w:numId="16" w16cid:durableId="976256177">
    <w:abstractNumId w:val="27"/>
  </w:num>
  <w:num w:numId="17" w16cid:durableId="1657104438">
    <w:abstractNumId w:val="16"/>
  </w:num>
  <w:num w:numId="18" w16cid:durableId="602883811">
    <w:abstractNumId w:val="18"/>
  </w:num>
  <w:num w:numId="19" w16cid:durableId="1000935600">
    <w:abstractNumId w:val="11"/>
  </w:num>
  <w:num w:numId="20" w16cid:durableId="1579636807">
    <w:abstractNumId w:val="31"/>
  </w:num>
  <w:num w:numId="21" w16cid:durableId="408237687">
    <w:abstractNumId w:val="11"/>
  </w:num>
  <w:num w:numId="22" w16cid:durableId="1211650562">
    <w:abstractNumId w:val="6"/>
  </w:num>
  <w:num w:numId="23" w16cid:durableId="1326280914">
    <w:abstractNumId w:val="13"/>
  </w:num>
  <w:num w:numId="24" w16cid:durableId="167866250">
    <w:abstractNumId w:val="7"/>
  </w:num>
  <w:num w:numId="25" w16cid:durableId="1478188851">
    <w:abstractNumId w:val="3"/>
  </w:num>
  <w:num w:numId="26" w16cid:durableId="1647856650">
    <w:abstractNumId w:val="25"/>
  </w:num>
  <w:num w:numId="27" w16cid:durableId="1816529675">
    <w:abstractNumId w:val="9"/>
  </w:num>
  <w:num w:numId="28" w16cid:durableId="1462728104">
    <w:abstractNumId w:val="23"/>
  </w:num>
  <w:num w:numId="29" w16cid:durableId="1984919244">
    <w:abstractNumId w:val="2"/>
  </w:num>
  <w:num w:numId="30" w16cid:durableId="851725271">
    <w:abstractNumId w:val="21"/>
  </w:num>
  <w:num w:numId="31" w16cid:durableId="765148510">
    <w:abstractNumId w:val="12"/>
  </w:num>
  <w:num w:numId="32" w16cid:durableId="166092544">
    <w:abstractNumId w:val="22"/>
  </w:num>
  <w:num w:numId="33" w16cid:durableId="7057573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924"/>
    <w:rsid w:val="00090FE7"/>
    <w:rsid w:val="000A522C"/>
    <w:rsid w:val="001453D3"/>
    <w:rsid w:val="001506E9"/>
    <w:rsid w:val="001A19E9"/>
    <w:rsid w:val="001B17DB"/>
    <w:rsid w:val="002075E7"/>
    <w:rsid w:val="0022020C"/>
    <w:rsid w:val="00236C20"/>
    <w:rsid w:val="002D3876"/>
    <w:rsid w:val="002F1C72"/>
    <w:rsid w:val="00315B76"/>
    <w:rsid w:val="003D1520"/>
    <w:rsid w:val="004000AA"/>
    <w:rsid w:val="004C0BEF"/>
    <w:rsid w:val="00507B46"/>
    <w:rsid w:val="0052099F"/>
    <w:rsid w:val="005360F1"/>
    <w:rsid w:val="00543210"/>
    <w:rsid w:val="00543C0E"/>
    <w:rsid w:val="00586037"/>
    <w:rsid w:val="00617411"/>
    <w:rsid w:val="0063539E"/>
    <w:rsid w:val="0068578E"/>
    <w:rsid w:val="00695167"/>
    <w:rsid w:val="006B20EA"/>
    <w:rsid w:val="006B2417"/>
    <w:rsid w:val="006D11BE"/>
    <w:rsid w:val="006F0D1D"/>
    <w:rsid w:val="007415A7"/>
    <w:rsid w:val="00755A78"/>
    <w:rsid w:val="0076704D"/>
    <w:rsid w:val="00871F70"/>
    <w:rsid w:val="008934F7"/>
    <w:rsid w:val="008D5D6D"/>
    <w:rsid w:val="008E19F0"/>
    <w:rsid w:val="008E2786"/>
    <w:rsid w:val="00923ED3"/>
    <w:rsid w:val="00945B16"/>
    <w:rsid w:val="00946836"/>
    <w:rsid w:val="00956993"/>
    <w:rsid w:val="009A0378"/>
    <w:rsid w:val="009F650B"/>
    <w:rsid w:val="00A0742B"/>
    <w:rsid w:val="00A17B8F"/>
    <w:rsid w:val="00A34D78"/>
    <w:rsid w:val="00A37A0B"/>
    <w:rsid w:val="00A41924"/>
    <w:rsid w:val="00AD5649"/>
    <w:rsid w:val="00AD6B23"/>
    <w:rsid w:val="00B71F9F"/>
    <w:rsid w:val="00B8139B"/>
    <w:rsid w:val="00BC1C64"/>
    <w:rsid w:val="00C30F1C"/>
    <w:rsid w:val="00C31BE5"/>
    <w:rsid w:val="00C34DE4"/>
    <w:rsid w:val="00CF524B"/>
    <w:rsid w:val="00D16D54"/>
    <w:rsid w:val="00D234D3"/>
    <w:rsid w:val="00D91200"/>
    <w:rsid w:val="00DC3DF0"/>
    <w:rsid w:val="00E13137"/>
    <w:rsid w:val="00E9288F"/>
    <w:rsid w:val="00FB2008"/>
    <w:rsid w:val="00FB7375"/>
    <w:rsid w:val="00FE4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47AE65E"/>
  <w15:chartTrackingRefBased/>
  <w15:docId w15:val="{00DFA5F8-9D70-439C-9B55-EDF99B974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E19F0"/>
    <w:pPr>
      <w:spacing w:after="200" w:line="276" w:lineRule="auto"/>
    </w:pPr>
    <w:rPr>
      <w:rFonts w:ascii="Calibri" w:eastAsia="Calibri" w:hAnsi="Calibri" w:cs="Times New Roman"/>
    </w:rPr>
  </w:style>
  <w:style w:type="paragraph" w:styleId="Nadpis1">
    <w:name w:val="heading 1"/>
    <w:basedOn w:val="Normln"/>
    <w:next w:val="Normln"/>
    <w:link w:val="Nadpis1Char"/>
    <w:uiPriority w:val="99"/>
    <w:qFormat/>
    <w:rsid w:val="008E19F0"/>
    <w:pPr>
      <w:keepNext/>
      <w:keepLines/>
      <w:numPr>
        <w:numId w:val="1"/>
      </w:numPr>
      <w:spacing w:after="0"/>
      <w:outlineLvl w:val="0"/>
    </w:pPr>
    <w:rPr>
      <w:rFonts w:ascii="Arial" w:eastAsia="Times New Roman" w:hAnsi="Arial"/>
      <w:bCs/>
      <w:color w:val="000000"/>
      <w:sz w:val="24"/>
      <w:szCs w:val="28"/>
    </w:rPr>
  </w:style>
  <w:style w:type="paragraph" w:styleId="Nadpis2">
    <w:name w:val="heading 2"/>
    <w:basedOn w:val="Normln"/>
    <w:next w:val="Normln"/>
    <w:link w:val="Nadpis2Char"/>
    <w:uiPriority w:val="99"/>
    <w:unhideWhenUsed/>
    <w:qFormat/>
    <w:rsid w:val="008E19F0"/>
    <w:pPr>
      <w:keepNext/>
      <w:keepLines/>
      <w:numPr>
        <w:ilvl w:val="1"/>
        <w:numId w:val="1"/>
      </w:numPr>
      <w:spacing w:after="0"/>
      <w:outlineLvl w:val="1"/>
    </w:pPr>
    <w:rPr>
      <w:rFonts w:ascii="Arial" w:eastAsia="Times New Roman" w:hAnsi="Arial"/>
      <w:bCs/>
      <w:sz w:val="20"/>
      <w:szCs w:val="26"/>
    </w:rPr>
  </w:style>
  <w:style w:type="paragraph" w:styleId="Nadpis3">
    <w:name w:val="heading 3"/>
    <w:basedOn w:val="Normln"/>
    <w:next w:val="Normln"/>
    <w:link w:val="Nadpis3Char"/>
    <w:uiPriority w:val="99"/>
    <w:unhideWhenUsed/>
    <w:qFormat/>
    <w:rsid w:val="008E19F0"/>
    <w:pPr>
      <w:keepNext/>
      <w:keepLines/>
      <w:numPr>
        <w:ilvl w:val="2"/>
        <w:numId w:val="1"/>
      </w:numPr>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9"/>
    <w:unhideWhenUsed/>
    <w:qFormat/>
    <w:rsid w:val="008E19F0"/>
    <w:pPr>
      <w:keepNext/>
      <w:keepLines/>
      <w:numPr>
        <w:ilvl w:val="3"/>
        <w:numId w:val="1"/>
      </w:numPr>
      <w:spacing w:before="200" w:after="0"/>
      <w:outlineLvl w:val="3"/>
    </w:pPr>
    <w:rPr>
      <w:rFonts w:ascii="Cambria" w:eastAsia="Times New Roman" w:hAnsi="Cambria"/>
      <w:b/>
      <w:bCs/>
      <w:i/>
      <w:iCs/>
      <w:color w:val="4F81BD"/>
    </w:rPr>
  </w:style>
  <w:style w:type="paragraph" w:styleId="Nadpis5">
    <w:name w:val="heading 5"/>
    <w:basedOn w:val="Normln"/>
    <w:next w:val="Normln"/>
    <w:link w:val="Nadpis5Char"/>
    <w:uiPriority w:val="99"/>
    <w:unhideWhenUsed/>
    <w:qFormat/>
    <w:rsid w:val="008E19F0"/>
    <w:pPr>
      <w:keepNext/>
      <w:keepLines/>
      <w:numPr>
        <w:ilvl w:val="4"/>
        <w:numId w:val="1"/>
      </w:numPr>
      <w:spacing w:before="200" w:after="0"/>
      <w:outlineLvl w:val="4"/>
    </w:pPr>
    <w:rPr>
      <w:rFonts w:ascii="Cambria" w:eastAsia="Times New Roman" w:hAnsi="Cambria"/>
      <w:color w:val="243F60"/>
    </w:rPr>
  </w:style>
  <w:style w:type="paragraph" w:styleId="Nadpis6">
    <w:name w:val="heading 6"/>
    <w:basedOn w:val="Normln"/>
    <w:next w:val="Normln"/>
    <w:link w:val="Nadpis6Char"/>
    <w:uiPriority w:val="99"/>
    <w:unhideWhenUsed/>
    <w:qFormat/>
    <w:rsid w:val="008E19F0"/>
    <w:pPr>
      <w:keepNext/>
      <w:keepLines/>
      <w:numPr>
        <w:ilvl w:val="5"/>
        <w:numId w:val="1"/>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9"/>
    <w:unhideWhenUsed/>
    <w:qFormat/>
    <w:rsid w:val="008E19F0"/>
    <w:pPr>
      <w:keepNext/>
      <w:keepLines/>
      <w:numPr>
        <w:ilvl w:val="6"/>
        <w:numId w:val="1"/>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9"/>
    <w:unhideWhenUsed/>
    <w:qFormat/>
    <w:rsid w:val="008E19F0"/>
    <w:pPr>
      <w:keepNext/>
      <w:keepLines/>
      <w:numPr>
        <w:ilvl w:val="7"/>
        <w:numId w:val="1"/>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9"/>
    <w:unhideWhenUsed/>
    <w:qFormat/>
    <w:rsid w:val="008E19F0"/>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8E19F0"/>
    <w:rPr>
      <w:rFonts w:ascii="Arial" w:eastAsia="Times New Roman" w:hAnsi="Arial" w:cs="Times New Roman"/>
      <w:bCs/>
      <w:color w:val="000000"/>
      <w:sz w:val="24"/>
      <w:szCs w:val="28"/>
    </w:rPr>
  </w:style>
  <w:style w:type="character" w:customStyle="1" w:styleId="Nadpis2Char">
    <w:name w:val="Nadpis 2 Char"/>
    <w:basedOn w:val="Standardnpsmoodstavce"/>
    <w:link w:val="Nadpis2"/>
    <w:uiPriority w:val="9"/>
    <w:rsid w:val="008E19F0"/>
    <w:rPr>
      <w:rFonts w:ascii="Arial" w:eastAsia="Times New Roman" w:hAnsi="Arial" w:cs="Times New Roman"/>
      <w:bCs/>
      <w:sz w:val="20"/>
      <w:szCs w:val="26"/>
    </w:rPr>
  </w:style>
  <w:style w:type="character" w:customStyle="1" w:styleId="Nadpis3Char">
    <w:name w:val="Nadpis 3 Char"/>
    <w:basedOn w:val="Standardnpsmoodstavce"/>
    <w:link w:val="Nadpis3"/>
    <w:uiPriority w:val="9"/>
    <w:rsid w:val="008E19F0"/>
    <w:rPr>
      <w:rFonts w:ascii="Cambria" w:eastAsia="Times New Roman" w:hAnsi="Cambria" w:cs="Times New Roman"/>
      <w:b/>
      <w:bCs/>
      <w:color w:val="4F81BD"/>
    </w:rPr>
  </w:style>
  <w:style w:type="character" w:customStyle="1" w:styleId="Nadpis4Char">
    <w:name w:val="Nadpis 4 Char"/>
    <w:basedOn w:val="Standardnpsmoodstavce"/>
    <w:link w:val="Nadpis4"/>
    <w:uiPriority w:val="9"/>
    <w:rsid w:val="008E19F0"/>
    <w:rPr>
      <w:rFonts w:ascii="Cambria" w:eastAsia="Times New Roman" w:hAnsi="Cambria" w:cs="Times New Roman"/>
      <w:b/>
      <w:bCs/>
      <w:i/>
      <w:iCs/>
      <w:color w:val="4F81BD"/>
    </w:rPr>
  </w:style>
  <w:style w:type="character" w:customStyle="1" w:styleId="Nadpis5Char">
    <w:name w:val="Nadpis 5 Char"/>
    <w:basedOn w:val="Standardnpsmoodstavce"/>
    <w:link w:val="Nadpis5"/>
    <w:uiPriority w:val="9"/>
    <w:rsid w:val="008E19F0"/>
    <w:rPr>
      <w:rFonts w:ascii="Cambria" w:eastAsia="Times New Roman" w:hAnsi="Cambria" w:cs="Times New Roman"/>
      <w:color w:val="243F60"/>
    </w:rPr>
  </w:style>
  <w:style w:type="character" w:customStyle="1" w:styleId="Nadpis6Char">
    <w:name w:val="Nadpis 6 Char"/>
    <w:basedOn w:val="Standardnpsmoodstavce"/>
    <w:link w:val="Nadpis6"/>
    <w:uiPriority w:val="9"/>
    <w:rsid w:val="008E19F0"/>
    <w:rPr>
      <w:rFonts w:ascii="Cambria" w:eastAsia="Times New Roman" w:hAnsi="Cambria" w:cs="Times New Roman"/>
      <w:i/>
      <w:iCs/>
      <w:color w:val="243F60"/>
    </w:rPr>
  </w:style>
  <w:style w:type="character" w:customStyle="1" w:styleId="Nadpis7Char">
    <w:name w:val="Nadpis 7 Char"/>
    <w:basedOn w:val="Standardnpsmoodstavce"/>
    <w:link w:val="Nadpis7"/>
    <w:uiPriority w:val="9"/>
    <w:rsid w:val="008E19F0"/>
    <w:rPr>
      <w:rFonts w:ascii="Cambria" w:eastAsia="Times New Roman" w:hAnsi="Cambria" w:cs="Times New Roman"/>
      <w:i/>
      <w:iCs/>
      <w:color w:val="404040"/>
    </w:rPr>
  </w:style>
  <w:style w:type="character" w:customStyle="1" w:styleId="Nadpis8Char">
    <w:name w:val="Nadpis 8 Char"/>
    <w:basedOn w:val="Standardnpsmoodstavce"/>
    <w:link w:val="Nadpis8"/>
    <w:uiPriority w:val="9"/>
    <w:rsid w:val="008E19F0"/>
    <w:rPr>
      <w:rFonts w:ascii="Cambria" w:eastAsia="Times New Roman" w:hAnsi="Cambria" w:cs="Times New Roman"/>
      <w:color w:val="404040"/>
      <w:sz w:val="20"/>
      <w:szCs w:val="20"/>
    </w:rPr>
  </w:style>
  <w:style w:type="character" w:customStyle="1" w:styleId="Nadpis9Char">
    <w:name w:val="Nadpis 9 Char"/>
    <w:basedOn w:val="Standardnpsmoodstavce"/>
    <w:link w:val="Nadpis9"/>
    <w:uiPriority w:val="9"/>
    <w:rsid w:val="008E19F0"/>
    <w:rPr>
      <w:rFonts w:ascii="Cambria" w:eastAsia="Times New Roman" w:hAnsi="Cambria" w:cs="Times New Roman"/>
      <w:i/>
      <w:iCs/>
      <w:color w:val="404040"/>
      <w:sz w:val="20"/>
      <w:szCs w:val="20"/>
    </w:rPr>
  </w:style>
  <w:style w:type="paragraph" w:styleId="Zhlav">
    <w:name w:val="header"/>
    <w:basedOn w:val="Normln"/>
    <w:link w:val="ZhlavChar"/>
    <w:uiPriority w:val="99"/>
    <w:unhideWhenUsed/>
    <w:rsid w:val="008E19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E19F0"/>
    <w:rPr>
      <w:rFonts w:ascii="Calibri" w:eastAsia="Calibri" w:hAnsi="Calibri" w:cs="Times New Roman"/>
    </w:rPr>
  </w:style>
  <w:style w:type="paragraph" w:styleId="Zpat">
    <w:name w:val="footer"/>
    <w:basedOn w:val="Normln"/>
    <w:link w:val="ZpatChar"/>
    <w:uiPriority w:val="99"/>
    <w:unhideWhenUsed/>
    <w:rsid w:val="008E19F0"/>
    <w:pPr>
      <w:tabs>
        <w:tab w:val="center" w:pos="4536"/>
        <w:tab w:val="right" w:pos="9072"/>
      </w:tabs>
      <w:spacing w:after="0" w:line="240" w:lineRule="auto"/>
    </w:pPr>
  </w:style>
  <w:style w:type="character" w:customStyle="1" w:styleId="ZpatChar">
    <w:name w:val="Zápatí Char"/>
    <w:basedOn w:val="Standardnpsmoodstavce"/>
    <w:link w:val="Zpat"/>
    <w:uiPriority w:val="99"/>
    <w:rsid w:val="008E19F0"/>
    <w:rPr>
      <w:rFonts w:ascii="Calibri" w:eastAsia="Calibri" w:hAnsi="Calibri" w:cs="Times New Roman"/>
    </w:rPr>
  </w:style>
  <w:style w:type="paragraph" w:styleId="Obsah1">
    <w:name w:val="toc 1"/>
    <w:basedOn w:val="Normln"/>
    <w:next w:val="Normln"/>
    <w:autoRedefine/>
    <w:uiPriority w:val="39"/>
    <w:unhideWhenUsed/>
    <w:rsid w:val="008E19F0"/>
    <w:pPr>
      <w:tabs>
        <w:tab w:val="left" w:pos="426"/>
        <w:tab w:val="right" w:leader="dot" w:pos="9062"/>
      </w:tabs>
      <w:spacing w:after="100"/>
    </w:pPr>
    <w:rPr>
      <w:rFonts w:ascii="Arial" w:hAnsi="Arial"/>
    </w:rPr>
  </w:style>
  <w:style w:type="paragraph" w:styleId="Obsah2">
    <w:name w:val="toc 2"/>
    <w:basedOn w:val="Normln"/>
    <w:next w:val="Normln"/>
    <w:autoRedefine/>
    <w:uiPriority w:val="39"/>
    <w:unhideWhenUsed/>
    <w:rsid w:val="008E19F0"/>
    <w:pPr>
      <w:spacing w:after="100"/>
      <w:ind w:left="220"/>
    </w:pPr>
    <w:rPr>
      <w:rFonts w:ascii="Arial" w:hAnsi="Arial"/>
      <w:sz w:val="20"/>
    </w:rPr>
  </w:style>
  <w:style w:type="character" w:styleId="Hypertextovodkaz">
    <w:name w:val="Hyperlink"/>
    <w:uiPriority w:val="99"/>
    <w:unhideWhenUsed/>
    <w:rsid w:val="008E19F0"/>
    <w:rPr>
      <w:color w:val="0000FF"/>
      <w:u w:val="single"/>
    </w:rPr>
  </w:style>
  <w:style w:type="character" w:styleId="slostrnky">
    <w:name w:val="page number"/>
    <w:rsid w:val="008E19F0"/>
  </w:style>
  <w:style w:type="character" w:styleId="Nevyeenzmnka">
    <w:name w:val="Unresolved Mention"/>
    <w:basedOn w:val="Standardnpsmoodstavce"/>
    <w:uiPriority w:val="99"/>
    <w:semiHidden/>
    <w:unhideWhenUsed/>
    <w:rsid w:val="008E19F0"/>
    <w:rPr>
      <w:color w:val="605E5C"/>
      <w:shd w:val="clear" w:color="auto" w:fill="E1DFDD"/>
    </w:rPr>
  </w:style>
  <w:style w:type="paragraph" w:styleId="Textbubliny">
    <w:name w:val="Balloon Text"/>
    <w:basedOn w:val="Normln"/>
    <w:link w:val="TextbublinyChar"/>
    <w:uiPriority w:val="99"/>
    <w:semiHidden/>
    <w:unhideWhenUsed/>
    <w:rsid w:val="00923ED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23ED3"/>
    <w:rPr>
      <w:rFonts w:ascii="Tahoma" w:eastAsia="Calibri" w:hAnsi="Tahoma" w:cs="Tahoma"/>
      <w:sz w:val="16"/>
      <w:szCs w:val="16"/>
    </w:rPr>
  </w:style>
  <w:style w:type="paragraph" w:styleId="Nadpisobsahu">
    <w:name w:val="TOC Heading"/>
    <w:basedOn w:val="Nadpis1"/>
    <w:next w:val="Normln"/>
    <w:uiPriority w:val="39"/>
    <w:unhideWhenUsed/>
    <w:qFormat/>
    <w:rsid w:val="00923ED3"/>
    <w:pPr>
      <w:numPr>
        <w:numId w:val="7"/>
      </w:numPr>
      <w:outlineLvl w:val="9"/>
    </w:pPr>
    <w:rPr>
      <w:lang w:eastAsia="cs-CZ"/>
    </w:rPr>
  </w:style>
  <w:style w:type="paragraph" w:styleId="Odstavecseseznamem">
    <w:name w:val="List Paragraph"/>
    <w:basedOn w:val="Normln"/>
    <w:uiPriority w:val="34"/>
    <w:qFormat/>
    <w:rsid w:val="00923ED3"/>
    <w:pPr>
      <w:ind w:left="720"/>
      <w:contextualSpacing/>
    </w:pPr>
  </w:style>
  <w:style w:type="paragraph" w:customStyle="1" w:styleId="Default">
    <w:name w:val="Default"/>
    <w:rsid w:val="00923ED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kladntext2">
    <w:name w:val="Body Text 2"/>
    <w:basedOn w:val="Normln"/>
    <w:link w:val="Zkladntext2Char"/>
    <w:rsid w:val="00923ED3"/>
    <w:pPr>
      <w:spacing w:after="0" w:line="240" w:lineRule="auto"/>
      <w:jc w:val="both"/>
    </w:pPr>
    <w:rPr>
      <w:rFonts w:ascii="Times New Roman" w:eastAsia="Times New Roman" w:hAnsi="Times New Roman"/>
      <w:color w:val="000080"/>
      <w:sz w:val="24"/>
      <w:szCs w:val="24"/>
      <w:lang w:eastAsia="cs-CZ"/>
    </w:rPr>
  </w:style>
  <w:style w:type="character" w:customStyle="1" w:styleId="Zkladntext2Char">
    <w:name w:val="Základní text 2 Char"/>
    <w:basedOn w:val="Standardnpsmoodstavce"/>
    <w:link w:val="Zkladntext2"/>
    <w:rsid w:val="00923ED3"/>
    <w:rPr>
      <w:rFonts w:ascii="Times New Roman" w:eastAsia="Times New Roman" w:hAnsi="Times New Roman" w:cs="Times New Roman"/>
      <w:color w:val="000080"/>
      <w:sz w:val="24"/>
      <w:szCs w:val="24"/>
      <w:lang w:eastAsia="cs-CZ"/>
    </w:rPr>
  </w:style>
  <w:style w:type="paragraph" w:styleId="Zkladntextodsazen">
    <w:name w:val="Body Text Indent"/>
    <w:basedOn w:val="Normln"/>
    <w:link w:val="ZkladntextodsazenChar"/>
    <w:uiPriority w:val="99"/>
    <w:unhideWhenUsed/>
    <w:rsid w:val="00923ED3"/>
    <w:pPr>
      <w:spacing w:after="120"/>
      <w:ind w:left="283"/>
    </w:pPr>
  </w:style>
  <w:style w:type="character" w:customStyle="1" w:styleId="ZkladntextodsazenChar">
    <w:name w:val="Základní text odsazený Char"/>
    <w:basedOn w:val="Standardnpsmoodstavce"/>
    <w:link w:val="Zkladntextodsazen"/>
    <w:uiPriority w:val="99"/>
    <w:rsid w:val="00923ED3"/>
    <w:rPr>
      <w:rFonts w:ascii="Calibri" w:eastAsia="Calibri" w:hAnsi="Calibri" w:cs="Times New Roman"/>
    </w:rPr>
  </w:style>
  <w:style w:type="paragraph" w:styleId="Zkladntext">
    <w:name w:val="Body Text"/>
    <w:basedOn w:val="Normln"/>
    <w:link w:val="ZkladntextChar"/>
    <w:uiPriority w:val="99"/>
    <w:unhideWhenUsed/>
    <w:rsid w:val="00923ED3"/>
    <w:pPr>
      <w:spacing w:after="120"/>
    </w:pPr>
  </w:style>
  <w:style w:type="character" w:customStyle="1" w:styleId="ZkladntextChar">
    <w:name w:val="Základní text Char"/>
    <w:basedOn w:val="Standardnpsmoodstavce"/>
    <w:link w:val="Zkladntext"/>
    <w:uiPriority w:val="99"/>
    <w:rsid w:val="00923ED3"/>
    <w:rPr>
      <w:rFonts w:ascii="Calibri" w:eastAsia="Calibri" w:hAnsi="Calibri" w:cs="Times New Roman"/>
    </w:rPr>
  </w:style>
  <w:style w:type="character" w:customStyle="1" w:styleId="maintitle">
    <w:name w:val="main_title"/>
    <w:rsid w:val="00923ED3"/>
    <w:rPr>
      <w:rFonts w:cs="Times New Roman"/>
    </w:rPr>
  </w:style>
  <w:style w:type="paragraph" w:customStyle="1" w:styleId="Zkladntextodsazen21">
    <w:name w:val="Základní text odsazený 21"/>
    <w:basedOn w:val="Normln"/>
    <w:rsid w:val="00923ED3"/>
    <w:pPr>
      <w:tabs>
        <w:tab w:val="left" w:pos="720"/>
      </w:tabs>
      <w:overflowPunct w:val="0"/>
      <w:autoSpaceDE w:val="0"/>
      <w:autoSpaceDN w:val="0"/>
      <w:adjustRightInd w:val="0"/>
      <w:spacing w:after="0" w:line="240" w:lineRule="auto"/>
      <w:ind w:left="360"/>
      <w:jc w:val="both"/>
      <w:textAlignment w:val="baseline"/>
    </w:pPr>
    <w:rPr>
      <w:rFonts w:ascii="Arial" w:eastAsia="Times New Roman" w:hAnsi="Arial"/>
      <w:szCs w:val="20"/>
      <w:lang w:eastAsia="cs-CZ"/>
    </w:rPr>
  </w:style>
  <w:style w:type="paragraph" w:customStyle="1" w:styleId="text">
    <w:name w:val="text"/>
    <w:basedOn w:val="Normln"/>
    <w:rsid w:val="00923ED3"/>
    <w:pPr>
      <w:spacing w:before="60" w:after="0" w:line="240" w:lineRule="auto"/>
      <w:ind w:firstLine="567"/>
      <w:jc w:val="both"/>
    </w:pPr>
    <w:rPr>
      <w:rFonts w:ascii="Arial" w:eastAsia="Times New Roman" w:hAnsi="Arial"/>
      <w:szCs w:val="20"/>
      <w:lang w:eastAsia="cs-CZ"/>
    </w:rPr>
  </w:style>
  <w:style w:type="paragraph" w:styleId="Zkladntext3">
    <w:name w:val="Body Text 3"/>
    <w:basedOn w:val="Normln"/>
    <w:link w:val="Zkladntext3Char"/>
    <w:uiPriority w:val="99"/>
    <w:unhideWhenUsed/>
    <w:rsid w:val="00923ED3"/>
    <w:pPr>
      <w:spacing w:after="120"/>
    </w:pPr>
    <w:rPr>
      <w:sz w:val="16"/>
      <w:szCs w:val="16"/>
    </w:rPr>
  </w:style>
  <w:style w:type="character" w:customStyle="1" w:styleId="Zkladntext3Char">
    <w:name w:val="Základní text 3 Char"/>
    <w:basedOn w:val="Standardnpsmoodstavce"/>
    <w:link w:val="Zkladntext3"/>
    <w:uiPriority w:val="99"/>
    <w:rsid w:val="00923ED3"/>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otechnology.e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15</Pages>
  <Words>4758</Words>
  <Characters>28077</Characters>
  <Application>Microsoft Office Word</Application>
  <DocSecurity>0</DocSecurity>
  <Lines>233</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Ondřej Sláčík, Ing.</dc:creator>
  <cp:keywords/>
  <dc:description/>
  <cp:lastModifiedBy>Ondřej Sláčík, Ing.</cp:lastModifiedBy>
  <cp:revision>22</cp:revision>
  <cp:lastPrinted>2022-06-14T13:00:00Z</cp:lastPrinted>
  <dcterms:created xsi:type="dcterms:W3CDTF">2022-03-17T15:08:00Z</dcterms:created>
  <dcterms:modified xsi:type="dcterms:W3CDTF">2022-10-05T12:54:00Z</dcterms:modified>
</cp:coreProperties>
</file>